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6B03" w:rsidRPr="0052548E" w:rsidRDefault="00DC6B03" w:rsidP="00DC6B03">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#98   </w:t>
      </w:r>
      <w:r>
        <w:rPr>
          <w:rFonts w:ascii="Arial" w:hAnsi="Arial" w:cs="Arial"/>
          <w:b/>
          <w:bCs/>
          <w:sz w:val="28"/>
        </w:rPr>
        <w:tab/>
      </w:r>
      <w:r>
        <w:rPr>
          <w:rFonts w:ascii="Arial" w:hAnsi="Arial" w:cs="Arial"/>
          <w:b/>
          <w:bCs/>
          <w:sz w:val="28"/>
        </w:rPr>
        <w:tab/>
      </w:r>
      <w:r w:rsidRPr="00601D16">
        <w:rPr>
          <w:rFonts w:ascii="Arial" w:hAnsi="Arial" w:cs="Arial"/>
          <w:b/>
          <w:bCs/>
          <w:sz w:val="28"/>
        </w:rPr>
        <w:t>R1-</w:t>
      </w:r>
      <w:r w:rsidRPr="00E543DB">
        <w:t xml:space="preserve"> </w:t>
      </w:r>
      <w:r w:rsidRPr="00B34A76">
        <w:rPr>
          <w:rFonts w:ascii="Arial" w:hAnsi="Arial" w:cs="Arial"/>
          <w:b/>
          <w:bCs/>
          <w:sz w:val="28"/>
        </w:rPr>
        <w:t>1908826</w:t>
      </w:r>
      <w:r w:rsidRPr="007C05EE">
        <w:t xml:space="preserve"> </w:t>
      </w:r>
    </w:p>
    <w:p w:rsidR="00DC6B03" w:rsidRPr="009513AC" w:rsidRDefault="00DC6B03" w:rsidP="00DC6B0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Czech Republic, August 26</w:t>
      </w:r>
      <w:r w:rsidRPr="00A877A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August 30</w:t>
      </w:r>
      <w:r w:rsidRPr="00D0597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2019 </w:t>
      </w:r>
    </w:p>
    <w:p w:rsidR="00DC6B03" w:rsidRPr="000A64D8" w:rsidRDefault="00DC6B03" w:rsidP="00DC6B03">
      <w:pPr>
        <w:pStyle w:val="Footer"/>
        <w:jc w:val="both"/>
        <w:rPr>
          <w:noProof w:val="0"/>
        </w:rPr>
      </w:pPr>
    </w:p>
    <w:p w:rsidR="00DC6B03" w:rsidRPr="000A64D8" w:rsidRDefault="00DC6B03" w:rsidP="00DC6B03">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Pr>
          <w:rFonts w:ascii="Arial" w:hAnsi="Arial"/>
          <w:sz w:val="24"/>
        </w:rPr>
        <w:t>6.2.1.2</w:t>
      </w:r>
    </w:p>
    <w:p w:rsidR="00DC6B03" w:rsidRPr="000A64D8" w:rsidRDefault="00DC6B03" w:rsidP="00DC6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rsidR="00DC6B03" w:rsidRPr="003570F9" w:rsidRDefault="00DC6B03" w:rsidP="00DC6B03">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Pr="00C43F59">
        <w:rPr>
          <w:rFonts w:ascii="Arial" w:hAnsi="Arial"/>
          <w:sz w:val="24"/>
        </w:rPr>
        <w:t>Support for transmission in preconfigured UL resources</w:t>
      </w:r>
    </w:p>
    <w:p w:rsidR="00DC6B03" w:rsidRDefault="00DC6B03" w:rsidP="00DC6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DC6B03" w:rsidRDefault="00DC6B03" w:rsidP="00DC6B03">
      <w:pPr>
        <w:ind w:left="1988" w:hanging="1988"/>
        <w:jc w:val="both"/>
        <w:rPr>
          <w:rFonts w:ascii="Arial" w:hAnsi="Arial"/>
          <w:sz w:val="24"/>
        </w:rPr>
      </w:pPr>
    </w:p>
    <w:p w:rsidR="00DC6B03" w:rsidRPr="00183CB7" w:rsidRDefault="00DC6B03" w:rsidP="00DC6B03">
      <w:pPr>
        <w:pStyle w:val="Heading1"/>
      </w:pPr>
      <w:r w:rsidRPr="00183CB7">
        <w:t>Introduction</w:t>
      </w:r>
    </w:p>
    <w:p w:rsidR="00DC6B03" w:rsidRPr="008E134F" w:rsidRDefault="00DC6B03" w:rsidP="00DC6B03">
      <w:pPr>
        <w:jc w:val="both"/>
      </w:pPr>
      <w:r w:rsidRPr="008E134F">
        <w:t xml:space="preserve">In RANP#80, New WID on Rel-16 </w:t>
      </w:r>
      <w:proofErr w:type="spellStart"/>
      <w:r w:rsidRPr="008E134F">
        <w:t>eMTC</w:t>
      </w:r>
      <w:proofErr w:type="spellEnd"/>
      <w:r w:rsidRPr="008E134F">
        <w:t xml:space="preserve"> enhancements for LTE for improved UL transmission efficiency and/or UE power consumption:</w:t>
      </w:r>
    </w:p>
    <w:p w:rsidR="00DC6B03" w:rsidRPr="008E134F" w:rsidRDefault="00DC6B03" w:rsidP="00DC6B03">
      <w:pPr>
        <w:pStyle w:val="ListParagraph"/>
        <w:numPr>
          <w:ilvl w:val="0"/>
          <w:numId w:val="10"/>
        </w:numPr>
        <w:jc w:val="both"/>
        <w:rPr>
          <w:rFonts w:ascii="Times New Roman" w:hAnsi="Times New Roman"/>
          <w:sz w:val="20"/>
          <w:szCs w:val="20"/>
        </w:rPr>
      </w:pPr>
      <w:r w:rsidRPr="008E134F">
        <w:rPr>
          <w:rFonts w:ascii="Times New Roman" w:hAnsi="Times New Roman"/>
          <w:sz w:val="20"/>
          <w:szCs w:val="20"/>
        </w:rPr>
        <w:t>Specify support for transmission in preconfigured resources in idle and/or connected mode based on SC-FDMA waveform for UEs with a valid timing advance [RAN1, RAN2, RAN4]</w:t>
      </w:r>
    </w:p>
    <w:p w:rsidR="00DC6B03" w:rsidRPr="008E134F" w:rsidRDefault="00DC6B03" w:rsidP="00DC6B03">
      <w:pPr>
        <w:pStyle w:val="ListParagraph"/>
        <w:numPr>
          <w:ilvl w:val="1"/>
          <w:numId w:val="10"/>
        </w:numPr>
        <w:jc w:val="both"/>
        <w:rPr>
          <w:rFonts w:ascii="Times New Roman" w:hAnsi="Times New Roman"/>
          <w:sz w:val="20"/>
          <w:szCs w:val="20"/>
        </w:rPr>
      </w:pPr>
      <w:r w:rsidRPr="008E134F">
        <w:rPr>
          <w:rFonts w:ascii="Times New Roman" w:hAnsi="Times New Roman"/>
          <w:sz w:val="20"/>
          <w:szCs w:val="20"/>
        </w:rPr>
        <w:t>Both shared resources and dedicated resources can be discussed</w:t>
      </w:r>
    </w:p>
    <w:p w:rsidR="00DC6B03" w:rsidRPr="008E134F" w:rsidRDefault="00DC6B03" w:rsidP="00DC6B03">
      <w:pPr>
        <w:pStyle w:val="ListParagraph"/>
        <w:numPr>
          <w:ilvl w:val="1"/>
          <w:numId w:val="10"/>
        </w:numPr>
        <w:jc w:val="both"/>
        <w:rPr>
          <w:rFonts w:ascii="Times New Roman" w:hAnsi="Times New Roman"/>
          <w:sz w:val="20"/>
          <w:szCs w:val="20"/>
        </w:rPr>
      </w:pPr>
      <w:r w:rsidRPr="008E134F">
        <w:rPr>
          <w:rFonts w:ascii="Times New Roman" w:hAnsi="Times New Roman"/>
          <w:sz w:val="20"/>
          <w:szCs w:val="20"/>
        </w:rPr>
        <w:t>Note: This is limited to orthogonal (multi) access schemes</w:t>
      </w:r>
    </w:p>
    <w:p w:rsidR="00DC6B03" w:rsidRPr="008E134F" w:rsidRDefault="00DC6B03" w:rsidP="00DC6B03">
      <w:pPr>
        <w:pStyle w:val="ListParagraph"/>
        <w:jc w:val="both"/>
        <w:rPr>
          <w:rFonts w:ascii="Times New Roman" w:hAnsi="Times New Roman"/>
          <w:sz w:val="20"/>
          <w:szCs w:val="20"/>
        </w:rPr>
      </w:pPr>
    </w:p>
    <w:p w:rsidR="00DC6B03" w:rsidRPr="008E134F" w:rsidRDefault="00DC6B03" w:rsidP="00DC6B03">
      <w:pPr>
        <w:pStyle w:val="ListParagraph"/>
        <w:ind w:left="0"/>
        <w:jc w:val="both"/>
        <w:rPr>
          <w:rFonts w:ascii="Times New Roman" w:hAnsi="Times New Roman"/>
          <w:sz w:val="20"/>
          <w:szCs w:val="20"/>
        </w:rPr>
      </w:pPr>
      <w:r w:rsidRPr="008E134F">
        <w:rPr>
          <w:rFonts w:ascii="Times New Roman" w:hAnsi="Times New Roman"/>
          <w:sz w:val="20"/>
          <w:szCs w:val="20"/>
        </w:rPr>
        <w:t>In RAN1#9</w:t>
      </w:r>
      <w:r>
        <w:rPr>
          <w:rFonts w:ascii="Times New Roman" w:hAnsi="Times New Roman"/>
          <w:sz w:val="20"/>
          <w:szCs w:val="20"/>
        </w:rPr>
        <w:t>7</w:t>
      </w:r>
      <w:r w:rsidRPr="008E134F">
        <w:rPr>
          <w:rFonts w:ascii="Times New Roman" w:hAnsi="Times New Roman"/>
          <w:sz w:val="20"/>
          <w:szCs w:val="20"/>
        </w:rPr>
        <w:t>, the following agreements were made on the above objective:</w:t>
      </w:r>
    </w:p>
    <w:p w:rsidR="00DC6B03" w:rsidRDefault="00DC6B03" w:rsidP="00DC6B03">
      <w:pPr>
        <w:pStyle w:val="ListParagraph"/>
        <w:ind w:left="0"/>
        <w:jc w:val="both"/>
        <w:rPr>
          <w:rFonts w:ascii="Times New Roman" w:hAnsi="Times New Roman"/>
        </w:rPr>
      </w:pPr>
    </w:p>
    <w:p w:rsidR="00DC6B03" w:rsidRPr="008F072D" w:rsidRDefault="00DC6B03" w:rsidP="00DC6B03">
      <w:pPr>
        <w:rPr>
          <w:b/>
          <w:highlight w:val="green"/>
          <w:lang w:eastAsia="en-GB"/>
        </w:rPr>
      </w:pPr>
      <w:r w:rsidRPr="008F072D">
        <w:rPr>
          <w:b/>
          <w:highlight w:val="green"/>
          <w:lang w:eastAsia="en-GB"/>
        </w:rPr>
        <w:t>Agreement</w:t>
      </w:r>
    </w:p>
    <w:p w:rsidR="00DC6B03" w:rsidRDefault="00DC6B03" w:rsidP="00DC6B03">
      <w:r w:rsidRPr="008F072D">
        <w:rPr>
          <w:lang w:eastAsia="en-GB"/>
        </w:rPr>
        <w:t>For a given UE, for dedicated PUR in idle mode and for a given CE mode,</w:t>
      </w:r>
      <w:r w:rsidRPr="008F072D">
        <w:rPr>
          <w:lang w:val="en-CA"/>
        </w:rPr>
        <w:t xml:space="preserve"> the same size DCI, the same PUR M-PDCCH candidates, and the same RNTI is used for all DCI messages for unicast transmissions.</w:t>
      </w:r>
    </w:p>
    <w:p w:rsidR="00DC6B03" w:rsidRPr="00F53195" w:rsidRDefault="00DC6B03" w:rsidP="00DC6B03">
      <w:pPr>
        <w:pStyle w:val="Proposal"/>
        <w:tabs>
          <w:tab w:val="clear" w:pos="1701"/>
          <w:tab w:val="left" w:pos="0"/>
        </w:tabs>
        <w:overflowPunct/>
        <w:autoSpaceDE/>
        <w:autoSpaceDN/>
        <w:adjustRightInd/>
        <w:spacing w:after="0"/>
        <w:ind w:left="0" w:firstLine="0"/>
        <w:textAlignment w:val="auto"/>
        <w:rPr>
          <w:highlight w:val="green"/>
          <w:lang w:eastAsia="en-GB"/>
        </w:rPr>
      </w:pPr>
      <w:r w:rsidRPr="00F53195">
        <w:rPr>
          <w:highlight w:val="green"/>
          <w:lang w:eastAsia="en-GB"/>
        </w:rPr>
        <w:t>Agreement</w:t>
      </w:r>
    </w:p>
    <w:p w:rsidR="00DC6B03" w:rsidRPr="00F53195" w:rsidRDefault="00DC6B03" w:rsidP="00DC6B03">
      <w:pPr>
        <w:pStyle w:val="Proposal"/>
        <w:tabs>
          <w:tab w:val="clear" w:pos="1701"/>
          <w:tab w:val="left" w:pos="0"/>
        </w:tabs>
        <w:overflowPunct/>
        <w:autoSpaceDE/>
        <w:autoSpaceDN/>
        <w:adjustRightInd/>
        <w:spacing w:after="0"/>
        <w:ind w:left="0" w:firstLine="0"/>
        <w:textAlignment w:val="auto"/>
        <w:rPr>
          <w:b w:val="0"/>
        </w:rPr>
      </w:pPr>
      <w:r w:rsidRPr="00F53195">
        <w:rPr>
          <w:b w:val="0"/>
          <w:lang w:eastAsia="en-GB"/>
        </w:rPr>
        <w:t>For dedicated PUR in idle mode and f</w:t>
      </w:r>
      <w:r w:rsidRPr="00F53195">
        <w:rPr>
          <w:b w:val="0"/>
        </w:rPr>
        <w:t xml:space="preserve">or HD-FDD UEs, the start of the </w:t>
      </w:r>
      <w:r w:rsidRPr="00F53195">
        <w:rPr>
          <w:b w:val="0"/>
          <w:i/>
        </w:rPr>
        <w:t>PUR SS Window</w:t>
      </w:r>
      <w:r w:rsidRPr="00F53195">
        <w:rPr>
          <w:b w:val="0"/>
        </w:rPr>
        <w:t xml:space="preserve"> is [x] subframes after the end PUR transmission</w:t>
      </w:r>
    </w:p>
    <w:p w:rsidR="00DC6B03" w:rsidRPr="00F53195" w:rsidRDefault="00DC6B03" w:rsidP="00DC6B03">
      <w:pPr>
        <w:pStyle w:val="ListBullet"/>
        <w:tabs>
          <w:tab w:val="num" w:pos="720"/>
        </w:tabs>
        <w:overflowPunct/>
        <w:autoSpaceDE/>
        <w:autoSpaceDN/>
        <w:adjustRightInd/>
        <w:spacing w:after="0"/>
        <w:ind w:left="400" w:hanging="400"/>
        <w:contextualSpacing/>
        <w:jc w:val="both"/>
        <w:textAlignment w:val="auto"/>
      </w:pPr>
      <w:r w:rsidRPr="00F53195">
        <w:t xml:space="preserve">FFS: Value of x, and if x is fixed or signaled </w:t>
      </w:r>
    </w:p>
    <w:p w:rsidR="00DC6B03" w:rsidRPr="00F53195" w:rsidRDefault="00DC6B03" w:rsidP="00DC6B03">
      <w:pPr>
        <w:pStyle w:val="ListBullet"/>
        <w:tabs>
          <w:tab w:val="num" w:pos="720"/>
        </w:tabs>
        <w:overflowPunct/>
        <w:autoSpaceDE/>
        <w:autoSpaceDN/>
        <w:adjustRightInd/>
        <w:spacing w:after="0"/>
        <w:ind w:left="400" w:hanging="400"/>
        <w:contextualSpacing/>
        <w:jc w:val="both"/>
        <w:textAlignment w:val="auto"/>
      </w:pPr>
      <w:r w:rsidRPr="00F53195">
        <w:t>FFS: FD-FDD UEs, TDD UEs</w:t>
      </w:r>
    </w:p>
    <w:p w:rsidR="00DC6B03" w:rsidRPr="00F53195" w:rsidRDefault="00DC6B03" w:rsidP="00DC6B03">
      <w:pPr>
        <w:pStyle w:val="ListBullet"/>
        <w:tabs>
          <w:tab w:val="num" w:pos="720"/>
        </w:tabs>
        <w:overflowPunct/>
        <w:autoSpaceDE/>
        <w:autoSpaceDN/>
        <w:adjustRightInd/>
        <w:spacing w:after="0"/>
        <w:ind w:left="400" w:hanging="400"/>
        <w:contextualSpacing/>
        <w:jc w:val="both"/>
        <w:textAlignment w:val="auto"/>
      </w:pPr>
      <w:r w:rsidRPr="00F53195">
        <w:t xml:space="preserve">FFS: Support for monitoring of </w:t>
      </w:r>
      <w:r w:rsidRPr="00F53195">
        <w:rPr>
          <w:i/>
        </w:rPr>
        <w:t>PUR SS Window</w:t>
      </w:r>
      <w:r w:rsidRPr="00F53195">
        <w:t xml:space="preserve"> before PUR transmission</w:t>
      </w:r>
    </w:p>
    <w:p w:rsidR="00DC6B03" w:rsidRPr="004A29A5" w:rsidRDefault="00DC6B03" w:rsidP="00DC6B03">
      <w:r w:rsidRPr="00F53195">
        <w:rPr>
          <w:szCs w:val="36"/>
        </w:rPr>
        <w:t xml:space="preserve">Note: The </w:t>
      </w:r>
      <w:r w:rsidRPr="00F53195">
        <w:rPr>
          <w:i/>
          <w:szCs w:val="36"/>
        </w:rPr>
        <w:t>PUR SS Window</w:t>
      </w:r>
      <w:r w:rsidRPr="00F53195">
        <w:rPr>
          <w:szCs w:val="36"/>
        </w:rPr>
        <w:t xml:space="preserve"> is the time period where the UE monitors the MPDCCH for at least a time period after a PUR transmission</w:t>
      </w:r>
    </w:p>
    <w:p w:rsidR="00DC6B03" w:rsidRPr="004A29A5" w:rsidRDefault="00DC6B03" w:rsidP="00DC6B03">
      <w:pPr>
        <w:pStyle w:val="Proposal"/>
        <w:tabs>
          <w:tab w:val="clear" w:pos="1701"/>
          <w:tab w:val="left" w:pos="1620"/>
        </w:tabs>
        <w:overflowPunct/>
        <w:autoSpaceDE/>
        <w:autoSpaceDN/>
        <w:adjustRightInd/>
        <w:spacing w:after="0"/>
        <w:textAlignment w:val="auto"/>
        <w:rPr>
          <w:highlight w:val="green"/>
          <w:lang w:eastAsia="en-GB"/>
        </w:rPr>
      </w:pPr>
      <w:r w:rsidRPr="004A29A5">
        <w:rPr>
          <w:highlight w:val="green"/>
          <w:lang w:eastAsia="en-GB"/>
        </w:rPr>
        <w:t>Agreement</w:t>
      </w:r>
    </w:p>
    <w:p w:rsidR="00DC6B03" w:rsidRPr="004A29A5" w:rsidRDefault="00DC6B03" w:rsidP="00DC6B03">
      <w:pPr>
        <w:pStyle w:val="Proposal"/>
        <w:tabs>
          <w:tab w:val="clear" w:pos="1701"/>
          <w:tab w:val="left" w:pos="1620"/>
        </w:tabs>
        <w:overflowPunct/>
        <w:autoSpaceDE/>
        <w:autoSpaceDN/>
        <w:adjustRightInd/>
        <w:spacing w:after="0"/>
        <w:textAlignment w:val="auto"/>
        <w:rPr>
          <w:b w:val="0"/>
        </w:rPr>
      </w:pPr>
      <w:r w:rsidRPr="004A29A5">
        <w:rPr>
          <w:b w:val="0"/>
          <w:lang w:eastAsia="en-GB"/>
        </w:rPr>
        <w:t xml:space="preserve">For dedicated PUR in idle mode, </w:t>
      </w:r>
    </w:p>
    <w:p w:rsidR="00DC6B03" w:rsidRDefault="00DC6B03" w:rsidP="00DC6B03">
      <w:pPr>
        <w:pStyle w:val="ListBullet"/>
        <w:tabs>
          <w:tab w:val="num" w:pos="720"/>
        </w:tabs>
        <w:overflowPunct/>
        <w:autoSpaceDE/>
        <w:autoSpaceDN/>
        <w:adjustRightInd/>
        <w:spacing w:after="0"/>
        <w:ind w:left="400" w:hanging="400"/>
        <w:contextualSpacing/>
        <w:textAlignment w:val="auto"/>
        <w:rPr>
          <w:iCs/>
          <w:lang w:val="en-CA"/>
        </w:rPr>
      </w:pPr>
      <w:r w:rsidRPr="004A29A5">
        <w:rPr>
          <w:i/>
          <w:iCs/>
          <w:lang w:val="en-CA"/>
        </w:rPr>
        <w:t xml:space="preserve">The maximum </w:t>
      </w:r>
      <w:proofErr w:type="spellStart"/>
      <w:r w:rsidRPr="004A29A5">
        <w:rPr>
          <w:i/>
          <w:iCs/>
          <w:lang w:val="en-CA"/>
        </w:rPr>
        <w:t>mPDDCH</w:t>
      </w:r>
      <w:proofErr w:type="spellEnd"/>
      <w:r w:rsidRPr="004A29A5">
        <w:rPr>
          <w:i/>
          <w:iCs/>
          <w:lang w:val="en-CA"/>
        </w:rPr>
        <w:t xml:space="preserve"> repetitions, </w:t>
      </w:r>
      <w:proofErr w:type="spellStart"/>
      <w:r w:rsidRPr="004A29A5">
        <w:rPr>
          <w:i/>
          <w:iCs/>
          <w:lang w:val="en-CA"/>
        </w:rPr>
        <w:t>r</w:t>
      </w:r>
      <w:r w:rsidRPr="004A29A5">
        <w:rPr>
          <w:i/>
          <w:iCs/>
          <w:vertAlign w:val="subscript"/>
          <w:lang w:val="en-CA"/>
        </w:rPr>
        <w:t>max</w:t>
      </w:r>
      <w:proofErr w:type="spellEnd"/>
      <w:r w:rsidRPr="004A29A5">
        <w:rPr>
          <w:i/>
          <w:iCs/>
          <w:lang w:val="en-CA"/>
        </w:rPr>
        <w:t>-</w:t>
      </w:r>
      <w:proofErr w:type="spellStart"/>
      <w:r w:rsidRPr="004A29A5">
        <w:rPr>
          <w:i/>
          <w:iCs/>
          <w:lang w:val="en-CA"/>
        </w:rPr>
        <w:t>mPDCCH</w:t>
      </w:r>
      <w:proofErr w:type="spellEnd"/>
      <w:r w:rsidRPr="004A29A5">
        <w:rPr>
          <w:i/>
          <w:iCs/>
          <w:lang w:val="en-CA"/>
        </w:rPr>
        <w:t xml:space="preserve">-PUR, </w:t>
      </w:r>
      <w:r w:rsidRPr="004A29A5">
        <w:rPr>
          <w:iCs/>
          <w:lang w:val="en-CA"/>
        </w:rPr>
        <w:t>is included in the PUR configuration</w:t>
      </w:r>
    </w:p>
    <w:p w:rsidR="00DC6B03" w:rsidRPr="004A29A5" w:rsidRDefault="00DC6B03" w:rsidP="00DC6B03">
      <w:pPr>
        <w:pStyle w:val="ListBullet"/>
        <w:tabs>
          <w:tab w:val="num" w:pos="720"/>
        </w:tabs>
        <w:overflowPunct/>
        <w:autoSpaceDE/>
        <w:autoSpaceDN/>
        <w:adjustRightInd/>
        <w:spacing w:after="0"/>
        <w:ind w:left="400" w:hanging="400"/>
        <w:contextualSpacing/>
        <w:textAlignment w:val="auto"/>
        <w:rPr>
          <w:b/>
        </w:rPr>
      </w:pPr>
    </w:p>
    <w:p w:rsidR="00DC6B03" w:rsidRPr="004A29A5" w:rsidRDefault="00DC6B03" w:rsidP="00DC6B03">
      <w:pPr>
        <w:pStyle w:val="Proposal"/>
        <w:tabs>
          <w:tab w:val="clear" w:pos="1701"/>
          <w:tab w:val="left" w:pos="1620"/>
        </w:tabs>
        <w:overflowPunct/>
        <w:autoSpaceDE/>
        <w:autoSpaceDN/>
        <w:adjustRightInd/>
        <w:spacing w:after="0"/>
        <w:textAlignment w:val="auto"/>
        <w:rPr>
          <w:highlight w:val="green"/>
          <w:lang w:eastAsia="en-GB"/>
        </w:rPr>
      </w:pPr>
      <w:r w:rsidRPr="004A29A5">
        <w:rPr>
          <w:highlight w:val="green"/>
          <w:lang w:eastAsia="en-GB"/>
        </w:rPr>
        <w:t>Agreement</w:t>
      </w:r>
    </w:p>
    <w:p w:rsidR="00DC6B03" w:rsidRPr="004A29A5" w:rsidRDefault="00DC6B03" w:rsidP="00DC6B03">
      <w:pPr>
        <w:pStyle w:val="Proposal"/>
        <w:tabs>
          <w:tab w:val="clear" w:pos="1701"/>
          <w:tab w:val="left" w:pos="1620"/>
        </w:tabs>
        <w:overflowPunct/>
        <w:autoSpaceDE/>
        <w:autoSpaceDN/>
        <w:adjustRightInd/>
        <w:spacing w:after="0"/>
        <w:textAlignment w:val="auto"/>
        <w:rPr>
          <w:b w:val="0"/>
        </w:rPr>
      </w:pPr>
      <w:r w:rsidRPr="004A29A5">
        <w:rPr>
          <w:b w:val="0"/>
          <w:lang w:eastAsia="en-GB"/>
        </w:rPr>
        <w:t>For dedicated PUR in idle mode, t</w:t>
      </w:r>
      <w:r w:rsidRPr="004A29A5">
        <w:rPr>
          <w:b w:val="0"/>
        </w:rPr>
        <w:t xml:space="preserve">he duration of the PUR SS window is configured by </w:t>
      </w:r>
      <w:proofErr w:type="spellStart"/>
      <w:r w:rsidRPr="004A29A5">
        <w:rPr>
          <w:b w:val="0"/>
        </w:rPr>
        <w:t>eNB</w:t>
      </w:r>
      <w:proofErr w:type="spellEnd"/>
    </w:p>
    <w:p w:rsidR="00DC6B03" w:rsidRPr="004A29A5" w:rsidRDefault="00DC6B03" w:rsidP="00DC6B03">
      <w:pPr>
        <w:pStyle w:val="ListBullet"/>
        <w:tabs>
          <w:tab w:val="num" w:pos="720"/>
        </w:tabs>
        <w:overflowPunct/>
        <w:autoSpaceDE/>
        <w:autoSpaceDN/>
        <w:adjustRightInd/>
        <w:spacing w:after="0"/>
        <w:ind w:left="400" w:hanging="400"/>
        <w:contextualSpacing/>
        <w:textAlignment w:val="auto"/>
        <w:rPr>
          <w:iCs/>
          <w:lang w:val="en-CA"/>
        </w:rPr>
      </w:pPr>
      <w:r w:rsidRPr="004A29A5">
        <w:rPr>
          <w:iCs/>
          <w:lang w:val="en-CA"/>
        </w:rPr>
        <w:t>How the duration is configured, and the possible values, will be decided by RAN2.</w:t>
      </w:r>
    </w:p>
    <w:p w:rsidR="00DC6B03" w:rsidRDefault="00DC6B03" w:rsidP="00DC6B03"/>
    <w:p w:rsidR="00DC6B03" w:rsidRPr="00B26A5B" w:rsidRDefault="00DC6B03" w:rsidP="00DC6B03">
      <w:pPr>
        <w:rPr>
          <w:b/>
          <w:highlight w:val="green"/>
        </w:rPr>
      </w:pPr>
      <w:r w:rsidRPr="00B26A5B">
        <w:rPr>
          <w:b/>
          <w:highlight w:val="green"/>
        </w:rPr>
        <w:t>Agreement</w:t>
      </w:r>
    </w:p>
    <w:p w:rsidR="00DC6B03" w:rsidRDefault="00DC6B03" w:rsidP="00DC6B03">
      <w:pPr>
        <w:pStyle w:val="Proposal"/>
        <w:tabs>
          <w:tab w:val="clear" w:pos="1701"/>
          <w:tab w:val="left" w:pos="1620"/>
        </w:tabs>
        <w:overflowPunct/>
        <w:autoSpaceDE/>
        <w:autoSpaceDN/>
        <w:adjustRightInd/>
        <w:spacing w:after="0"/>
        <w:textAlignment w:val="auto"/>
        <w:rPr>
          <w:b w:val="0"/>
          <w:lang w:eastAsia="en-GB"/>
        </w:rPr>
      </w:pPr>
      <w:r w:rsidRPr="00814861">
        <w:rPr>
          <w:b w:val="0"/>
          <w:lang w:eastAsia="en-GB"/>
        </w:rPr>
        <w:t xml:space="preserve">For dedicated PUR in idle mode, the CE mode is </w:t>
      </w:r>
    </w:p>
    <w:p w:rsidR="00DC6B03" w:rsidRPr="00B26A5B" w:rsidRDefault="00DC6B03" w:rsidP="00DC6B03">
      <w:pPr>
        <w:pStyle w:val="ListBullet"/>
        <w:tabs>
          <w:tab w:val="num" w:pos="720"/>
        </w:tabs>
        <w:overflowPunct/>
        <w:autoSpaceDE/>
        <w:autoSpaceDN/>
        <w:adjustRightInd/>
        <w:spacing w:after="0"/>
        <w:ind w:left="400" w:hanging="400"/>
        <w:contextualSpacing/>
        <w:textAlignment w:val="auto"/>
        <w:rPr>
          <w:iCs/>
          <w:lang w:val="en-CA"/>
        </w:rPr>
      </w:pPr>
      <w:r w:rsidRPr="00B26A5B">
        <w:rPr>
          <w:iCs/>
          <w:lang w:val="en-CA"/>
        </w:rPr>
        <w:t>Option 1: explicitly configured in the PUR configuration.</w:t>
      </w:r>
    </w:p>
    <w:p w:rsidR="00DC6B03" w:rsidRPr="00B26A5B" w:rsidRDefault="00DC6B03" w:rsidP="00DC6B03">
      <w:pPr>
        <w:pStyle w:val="ListBullet"/>
        <w:tabs>
          <w:tab w:val="num" w:pos="720"/>
        </w:tabs>
        <w:overflowPunct/>
        <w:autoSpaceDE/>
        <w:autoSpaceDN/>
        <w:adjustRightInd/>
        <w:spacing w:after="0"/>
        <w:ind w:left="400" w:hanging="400"/>
        <w:contextualSpacing/>
        <w:textAlignment w:val="auto"/>
        <w:rPr>
          <w:iCs/>
          <w:lang w:val="en-CA"/>
        </w:rPr>
      </w:pPr>
      <w:r w:rsidRPr="00B26A5B">
        <w:rPr>
          <w:iCs/>
          <w:lang w:val="en-CA"/>
        </w:rPr>
        <w:t>Option2: based on CE mode of last connection</w:t>
      </w:r>
    </w:p>
    <w:p w:rsidR="00DC6B03" w:rsidRPr="00321401" w:rsidRDefault="00DC6B03" w:rsidP="00DC6B03">
      <w:pPr>
        <w:pStyle w:val="Proposal"/>
        <w:tabs>
          <w:tab w:val="clear" w:pos="1701"/>
          <w:tab w:val="left" w:pos="1620"/>
        </w:tabs>
        <w:overflowPunct/>
        <w:autoSpaceDE/>
        <w:autoSpaceDN/>
        <w:adjustRightInd/>
        <w:spacing w:after="0"/>
        <w:textAlignment w:val="auto"/>
        <w:rPr>
          <w:b w:val="0"/>
          <w:lang w:eastAsia="en-GB"/>
        </w:rPr>
      </w:pPr>
      <w:r w:rsidRPr="00814861">
        <w:rPr>
          <w:b w:val="0"/>
          <w:lang w:eastAsia="en-GB"/>
        </w:rPr>
        <w:t>Down select in RAN1#98</w:t>
      </w:r>
    </w:p>
    <w:p w:rsidR="00DC6B03" w:rsidRDefault="00DC6B03" w:rsidP="00DC6B03"/>
    <w:p w:rsidR="00DC6B03" w:rsidRPr="004351C5" w:rsidRDefault="00DC6B03" w:rsidP="00DC6B03">
      <w:pPr>
        <w:rPr>
          <w:b/>
          <w:highlight w:val="green"/>
        </w:rPr>
      </w:pPr>
      <w:r w:rsidRPr="004351C5">
        <w:rPr>
          <w:b/>
          <w:highlight w:val="green"/>
        </w:rPr>
        <w:lastRenderedPageBreak/>
        <w:t>Agreement</w:t>
      </w:r>
    </w:p>
    <w:p w:rsidR="00DC6B03" w:rsidRPr="004351C5" w:rsidRDefault="00DC6B03" w:rsidP="00DC6B03">
      <w:r w:rsidRPr="004351C5">
        <w:t>Select one of the following in RAN1#98</w:t>
      </w:r>
    </w:p>
    <w:p w:rsidR="00DC6B03" w:rsidRPr="000161B3" w:rsidRDefault="00DC6B03" w:rsidP="00DC6B03">
      <w:pPr>
        <w:numPr>
          <w:ilvl w:val="0"/>
          <w:numId w:val="40"/>
        </w:numPr>
        <w:overflowPunct/>
        <w:autoSpaceDE/>
        <w:autoSpaceDN/>
        <w:adjustRightInd/>
        <w:spacing w:after="0"/>
        <w:textAlignment w:val="auto"/>
      </w:pPr>
      <w:r w:rsidRPr="000161B3">
        <w:t>Alt1: In idle mode, the PUR search space PRB pairs is configured between {2, 2+4, 4} PRBs</w:t>
      </w:r>
    </w:p>
    <w:p w:rsidR="00DC6B03" w:rsidRPr="000161B3" w:rsidRDefault="00DC6B03" w:rsidP="00DC6B03">
      <w:pPr>
        <w:numPr>
          <w:ilvl w:val="0"/>
          <w:numId w:val="40"/>
        </w:numPr>
        <w:overflowPunct/>
        <w:autoSpaceDE/>
        <w:autoSpaceDN/>
        <w:adjustRightInd/>
        <w:spacing w:after="0"/>
        <w:textAlignment w:val="auto"/>
      </w:pPr>
      <w:r w:rsidRPr="000161B3">
        <w:t>Alt2: In idle mode, the PUR search space PRB pairs is fixed to 2+4 PRBs</w:t>
      </w:r>
    </w:p>
    <w:p w:rsidR="00DC6B03" w:rsidRPr="000161B3" w:rsidRDefault="00DC6B03" w:rsidP="00DC6B03">
      <w:pPr>
        <w:pStyle w:val="ListBullet"/>
        <w:ind w:left="0" w:firstLine="0"/>
        <w:contextualSpacing/>
        <w:rPr>
          <w:iCs/>
          <w:lang w:val="en-CA"/>
        </w:rPr>
      </w:pPr>
    </w:p>
    <w:p w:rsidR="00DC6B03" w:rsidRPr="00340F4E" w:rsidRDefault="00DC6B03" w:rsidP="00DC6B03">
      <w:pPr>
        <w:rPr>
          <w:b/>
          <w:highlight w:val="green"/>
        </w:rPr>
      </w:pPr>
      <w:r w:rsidRPr="00340F4E">
        <w:rPr>
          <w:b/>
          <w:highlight w:val="green"/>
        </w:rPr>
        <w:t>Agreement</w:t>
      </w:r>
    </w:p>
    <w:p w:rsidR="00DC6B03" w:rsidRPr="007B520A" w:rsidRDefault="00DC6B03" w:rsidP="00DC6B03">
      <w:r w:rsidRPr="00340F4E">
        <w:t>For dedicated PUR in idle mode, if a UE skips a PUR transmission, it is not mandated to monitor the associated PUR SS window</w:t>
      </w:r>
    </w:p>
    <w:p w:rsidR="00DC6B03" w:rsidRDefault="00DC6B03" w:rsidP="00DC6B03">
      <w:pPr>
        <w:jc w:val="both"/>
      </w:pPr>
      <w:r>
        <w:t xml:space="preserve">In this contribution, we present our ideas on resource configurations and classifications—for shared, dedicated, contention-free and contention-based resources; fixed versus </w:t>
      </w:r>
      <w:proofErr w:type="spellStart"/>
      <w:r>
        <w:t>bursty</w:t>
      </w:r>
      <w:proofErr w:type="spellEnd"/>
      <w:r>
        <w:t xml:space="preserve"> traffic scenarios, and how they affect the design of resources; and fallback mechanisms for grant-free uplink data transmission in pre-configured resources for Release 16+ </w:t>
      </w:r>
      <w:proofErr w:type="spellStart"/>
      <w:r>
        <w:t>eMTC</w:t>
      </w:r>
      <w:proofErr w:type="spellEnd"/>
      <w:r>
        <w:t xml:space="preserve"> UEs. We provide supporting simulation results demonstrating the viability of uplink multi-user MIMO transmissions at low SNRs—especially in the scenario of </w:t>
      </w:r>
      <w:proofErr w:type="spellStart"/>
      <w:r>
        <w:t>bursty</w:t>
      </w:r>
      <w:proofErr w:type="spellEnd"/>
      <w:r>
        <w:t xml:space="preserve"> traffic, setting the stage for ensuing designs of shared data resources for grant-free uplink transmission in pre-configured resources. Throughout the contribution, we will exclusively focus on pre-configured resources for the idle mode of operation.</w:t>
      </w:r>
    </w:p>
    <w:p w:rsidR="00DC6B03" w:rsidRDefault="00DC6B03" w:rsidP="00DC6B03">
      <w:pPr>
        <w:pStyle w:val="Heading1"/>
      </w:pPr>
      <w:r>
        <w:t xml:space="preserve">Classification of pre-configured uplink resources </w:t>
      </w:r>
    </w:p>
    <w:p w:rsidR="00DC6B03" w:rsidRPr="00DE54A0" w:rsidRDefault="00DC6B03" w:rsidP="00DC6B03">
      <w:pPr>
        <w:rPr>
          <w:lang w:val="en-GB"/>
        </w:rPr>
      </w:pPr>
    </w:p>
    <w:p w:rsidR="00DC6B03" w:rsidRDefault="00DC6B03" w:rsidP="00DC6B03">
      <w:pPr>
        <w:pStyle w:val="Heading2"/>
      </w:pPr>
      <w:r>
        <w:t>Dedicated DMRS and dedicated data resource (Dedicated PUR)</w:t>
      </w:r>
    </w:p>
    <w:p w:rsidR="00DC6B03" w:rsidRDefault="00DC6B03" w:rsidP="00DC6B03">
      <w:pPr>
        <w:rPr>
          <w:lang w:val="en-GB"/>
        </w:rPr>
      </w:pPr>
      <w:r>
        <w:rPr>
          <w:lang w:val="en-GB"/>
        </w:rPr>
        <w:t xml:space="preserve">This can be thought of as a baseline for grant-free pre-configured uplink resources for UEs in idle mode with a valid TA. In this setting, each UE capable of this feature is assigned a unique DMRS sequence (comprising, among other things, a cyclic shift, a </w:t>
      </w:r>
      <w:proofErr w:type="spellStart"/>
      <w:r>
        <w:rPr>
          <w:lang w:val="en-GB"/>
        </w:rPr>
        <w:t>Zadoff</w:t>
      </w:r>
      <w:proofErr w:type="spellEnd"/>
      <w:r>
        <w:rPr>
          <w:lang w:val="en-GB"/>
        </w:rPr>
        <w:t>-Chu root, a comb pattern, and orthogonal cover code) and a unique resource (in time and frequency) with a certain periodicity over which it can transmit its data. In this setting, there is a one-to-one correspondence between UEs and pre-configured uplink resources.</w:t>
      </w:r>
    </w:p>
    <w:p w:rsidR="00DC6B03" w:rsidRDefault="00DC6B03" w:rsidP="00DC6B03">
      <w:pPr>
        <w:rPr>
          <w:lang w:val="en-GB"/>
        </w:rPr>
      </w:pPr>
      <w:r>
        <w:rPr>
          <w:lang w:val="en-GB"/>
        </w:rPr>
        <w:t xml:space="preserve">As we will show with simulation results, this baseline may not be the best solution from a resource overhead point of view. This is because at the low SNR regimes of operations (as is applicable to </w:t>
      </w:r>
      <w:proofErr w:type="spellStart"/>
      <w:r>
        <w:rPr>
          <w:lang w:val="en-GB"/>
        </w:rPr>
        <w:t>eMTC</w:t>
      </w:r>
      <w:proofErr w:type="spellEnd"/>
      <w:r>
        <w:rPr>
          <w:lang w:val="en-GB"/>
        </w:rPr>
        <w:t xml:space="preserve"> and NB-IoT), the system is “noise limited” as opposed to “interference limited”, and hence, more UEs (than the number of receive antennas at the </w:t>
      </w:r>
      <w:proofErr w:type="spellStart"/>
      <w:r>
        <w:rPr>
          <w:lang w:val="en-GB"/>
        </w:rPr>
        <w:t>eNB</w:t>
      </w:r>
      <w:proofErr w:type="spellEnd"/>
      <w:r>
        <w:rPr>
          <w:lang w:val="en-GB"/>
        </w:rPr>
        <w:t xml:space="preserve">) can be decoded without appreciable loss in “per UE performance” vis-à-vis a 1-to-1 correspondence between UEs and resources, as demonstrated in [1] and in this paper. </w:t>
      </w:r>
    </w:p>
    <w:p w:rsidR="00DC6B03" w:rsidRDefault="00DC6B03" w:rsidP="00DC6B03">
      <w:pPr>
        <w:rPr>
          <w:lang w:val="en-GB"/>
        </w:rPr>
      </w:pPr>
      <w:r>
        <w:rPr>
          <w:lang w:val="en-GB"/>
        </w:rPr>
        <w:t>UEs that do not have data to transmit frequently (or periodically) may not need this type of resources—for such UEs, assigning 1-to-1 mapped resources are indeed wasteful from a network perspective.</w:t>
      </w:r>
    </w:p>
    <w:p w:rsidR="00DC6B03" w:rsidRDefault="00DC6B03" w:rsidP="00DC6B03">
      <w:pPr>
        <w:rPr>
          <w:lang w:val="en-GB"/>
        </w:rPr>
      </w:pPr>
    </w:p>
    <w:p w:rsidR="00DC6B03" w:rsidRDefault="00DC6B03" w:rsidP="00DC6B03">
      <w:pPr>
        <w:pStyle w:val="Heading2"/>
      </w:pPr>
      <w:bookmarkStart w:id="2" w:name="_Hlk528938416"/>
      <w:r>
        <w:t>Dedicated DMRS and shared data resources (CFS PUR)</w:t>
      </w:r>
    </w:p>
    <w:bookmarkEnd w:id="2"/>
    <w:p w:rsidR="00DC6B03" w:rsidRDefault="00DC6B03" w:rsidP="00DC6B03">
      <w:pPr>
        <w:rPr>
          <w:lang w:val="en-GB"/>
        </w:rPr>
      </w:pPr>
      <w:r>
        <w:rPr>
          <w:lang w:val="en-GB"/>
        </w:rPr>
        <w:t>This is a natural extension from the dedicated-DMRS-dedicated-data resource allocation that has been outlined above as a baseline. In this setting, a UE capable of this feature is assigned a UE-specific DMRS sequence, while multiple such UEs may be assigned a common, shared pre-configured uplink time-frequency resource over which to transmit data. As an example, consider a 6 PRB resource over which 15 UEs are assigned. While all these UEs are assigned unique DMRS sequences (for example, to be used in the third symbol of every slot, in a legacy LTE uplink subframe format), they all transmit data in the same 6 PRB resource.</w:t>
      </w:r>
    </w:p>
    <w:p w:rsidR="00DC6B03" w:rsidRDefault="00DC6B03" w:rsidP="00DC6B03">
      <w:pPr>
        <w:rPr>
          <w:lang w:val="en-GB"/>
        </w:rPr>
      </w:pPr>
      <w:r>
        <w:rPr>
          <w:lang w:val="en-GB"/>
        </w:rPr>
        <w:t xml:space="preserve">We propose that a configuration for grant-free pre-configured uplink resources should involve multiple UEs sharing a data resource (by assignment from dedicated RRC signalling) while using unique UE-specific DMRS sequences (also assigned by dedicated RRC). As we will see in this paper, in realistic </w:t>
      </w:r>
      <w:proofErr w:type="spellStart"/>
      <w:r>
        <w:rPr>
          <w:lang w:val="en-GB"/>
        </w:rPr>
        <w:t>bursty</w:t>
      </w:r>
      <w:proofErr w:type="spellEnd"/>
      <w:r>
        <w:rPr>
          <w:lang w:val="en-GB"/>
        </w:rPr>
        <w:t xml:space="preserve"> traffic scenarios, allowing multiple UEs (with unique DMRS) to share a larger resource is significantly better than partitioning (in frequency) the resources in smaller chunks to allocate across the UEs. </w:t>
      </w:r>
    </w:p>
    <w:p w:rsidR="00DC6B03" w:rsidRDefault="00DC6B03" w:rsidP="00DC6B03">
      <w:pPr>
        <w:rPr>
          <w:lang w:val="en-GB"/>
        </w:rPr>
      </w:pPr>
      <w:r>
        <w:rPr>
          <w:lang w:val="en-GB"/>
        </w:rPr>
        <w:lastRenderedPageBreak/>
        <w:t>We note that in both approaches outlined above (Sections 2.1 and 2.2), the UE-specific DMRS sequence (or other identifier given to the UE) may be used for transmitting the HARQ-ACK or retransmission grant, since the sequence allows for uniquely identifying a UE before decoding the data payload. Moreover, these types of resource configurations (given by RRC) are most suitable for UEs that have a pre-determined data transmission pattern—for example, UEs that have periodic data to transmit.</w:t>
      </w:r>
    </w:p>
    <w:p w:rsidR="00DC6B03" w:rsidRDefault="00DC6B03" w:rsidP="00DC6B03">
      <w:pPr>
        <w:rPr>
          <w:lang w:val="en-GB"/>
        </w:rPr>
      </w:pPr>
      <w:r>
        <w:rPr>
          <w:lang w:val="en-GB"/>
        </w:rPr>
        <w:t>In view of the above, the specification impact of a basic CFS PUR scheme on top of dedicated PUR is reduced to the following:</w:t>
      </w:r>
    </w:p>
    <w:p w:rsidR="00DC6B03" w:rsidRDefault="00DC6B03" w:rsidP="00DC6B03">
      <w:pPr>
        <w:rPr>
          <w:lang w:val="en-GB"/>
        </w:rPr>
      </w:pPr>
      <w:r>
        <w:rPr>
          <w:lang w:val="en-GB"/>
        </w:rPr>
        <w:tab/>
        <w:t>- Mechanism to uniquely identify the UE before decoding the uplink data (e.g. RRC-configured DMRS, which is already agreed in RAN1).</w:t>
      </w:r>
    </w:p>
    <w:p w:rsidR="00DC6B03" w:rsidRDefault="00DC6B03" w:rsidP="00DC6B03">
      <w:pPr>
        <w:rPr>
          <w:lang w:val="en-GB"/>
        </w:rPr>
      </w:pPr>
      <w:r>
        <w:rPr>
          <w:lang w:val="en-GB"/>
        </w:rPr>
        <w:tab/>
        <w:t xml:space="preserve">- Mechanism to allow sending information to a </w:t>
      </w:r>
      <w:proofErr w:type="gramStart"/>
      <w:r>
        <w:rPr>
          <w:lang w:val="en-GB"/>
        </w:rPr>
        <w:t>particular UE</w:t>
      </w:r>
      <w:proofErr w:type="gramEnd"/>
      <w:r>
        <w:rPr>
          <w:lang w:val="en-GB"/>
        </w:rPr>
        <w:t xml:space="preserve"> in response to an initial PUR transmission (e.g. HARQ-ACK, RRC response, grant for retransmission, etc). This can be achieved by assigning a dedicated RNTI to each UE, for example.</w:t>
      </w:r>
    </w:p>
    <w:p w:rsidR="00DC6B03" w:rsidRDefault="00DC6B03" w:rsidP="00DC6B03">
      <w:pPr>
        <w:rPr>
          <w:lang w:val="en-GB"/>
        </w:rPr>
      </w:pPr>
      <w:r>
        <w:rPr>
          <w:lang w:val="en-GB"/>
        </w:rPr>
        <w:tab/>
        <w:t>- Other optimizations may be beneficial, such as the possibility of sending common messages to the group of UEs in the same time-frequency resources.</w:t>
      </w:r>
    </w:p>
    <w:p w:rsidR="00DC6B03" w:rsidRDefault="00DC6B03" w:rsidP="00DC6B03">
      <w:pPr>
        <w:rPr>
          <w:lang w:val="en-GB"/>
        </w:rPr>
      </w:pPr>
      <w:r>
        <w:rPr>
          <w:lang w:val="en-GB"/>
        </w:rPr>
        <w:t xml:space="preserve">Other problems (e.g. resource optimization/allocation) can be left to </w:t>
      </w:r>
      <w:proofErr w:type="spellStart"/>
      <w:r>
        <w:rPr>
          <w:lang w:val="en-GB"/>
        </w:rPr>
        <w:t>eNB</w:t>
      </w:r>
      <w:proofErr w:type="spellEnd"/>
      <w:r>
        <w:rPr>
          <w:lang w:val="en-GB"/>
        </w:rPr>
        <w:t xml:space="preserve"> scheduler implementation.</w:t>
      </w:r>
    </w:p>
    <w:p w:rsidR="00DC6B03" w:rsidRPr="00AA3943" w:rsidRDefault="00DC6B03" w:rsidP="00DC6B03">
      <w:pPr>
        <w:rPr>
          <w:b/>
          <w:lang w:val="en-GB"/>
        </w:rPr>
      </w:pPr>
      <w:r w:rsidRPr="00AA3943">
        <w:rPr>
          <w:b/>
          <w:i/>
          <w:u w:val="single"/>
          <w:lang w:val="en-GB"/>
        </w:rPr>
        <w:t>Observation 1</w:t>
      </w:r>
      <w:r>
        <w:rPr>
          <w:lang w:val="en-GB"/>
        </w:rPr>
        <w:t xml:space="preserve">: </w:t>
      </w:r>
      <w:r w:rsidRPr="00456E3A">
        <w:rPr>
          <w:b/>
          <w:lang w:val="en-GB"/>
        </w:rPr>
        <w:t xml:space="preserve">At a minimum, assigning a UE-specific RNTI in conjunction with a UE-specific DMRS </w:t>
      </w:r>
      <w:r>
        <w:rPr>
          <w:b/>
          <w:lang w:val="en-GB"/>
        </w:rPr>
        <w:t xml:space="preserve">for PUR transmission </w:t>
      </w:r>
      <w:r w:rsidRPr="00456E3A">
        <w:rPr>
          <w:b/>
          <w:lang w:val="en-GB"/>
        </w:rPr>
        <w:t xml:space="preserve">can support CFS-PUR. This is a small specification effort w.r.t D-PUR. </w:t>
      </w:r>
    </w:p>
    <w:p w:rsidR="00DC6B03" w:rsidRDefault="00DC6B03" w:rsidP="00DC6B03">
      <w:pPr>
        <w:rPr>
          <w:b/>
          <w:lang w:val="en-GB"/>
        </w:rPr>
      </w:pPr>
      <w:bookmarkStart w:id="3" w:name="_Hlk4752520"/>
      <w:bookmarkStart w:id="4" w:name="_Hlk528938531"/>
      <w:bookmarkStart w:id="5" w:name="_Hlk528935963"/>
      <w:r w:rsidRPr="00D72AFB">
        <w:rPr>
          <w:b/>
          <w:i/>
          <w:u w:val="single"/>
          <w:lang w:val="en-GB"/>
        </w:rPr>
        <w:t>Proposal</w:t>
      </w:r>
      <w:r>
        <w:rPr>
          <w:b/>
          <w:i/>
          <w:u w:val="single"/>
          <w:lang w:val="en-GB"/>
        </w:rPr>
        <w:t xml:space="preserve"> 1</w:t>
      </w:r>
      <w:r w:rsidRPr="00D72AFB">
        <w:rPr>
          <w:b/>
          <w:lang w:val="en-GB"/>
        </w:rPr>
        <w:t xml:space="preserve">: </w:t>
      </w:r>
      <w:r>
        <w:rPr>
          <w:b/>
          <w:lang w:val="en-GB"/>
        </w:rPr>
        <w:t>Support</w:t>
      </w:r>
      <w:r w:rsidRPr="00D72AFB">
        <w:rPr>
          <w:b/>
          <w:lang w:val="en-GB"/>
        </w:rPr>
        <w:t xml:space="preserve"> RRC-configured resources for </w:t>
      </w:r>
      <w:r>
        <w:rPr>
          <w:b/>
          <w:lang w:val="en-GB"/>
        </w:rPr>
        <w:t>CFS PUR</w:t>
      </w:r>
      <w:r w:rsidRPr="00D72AFB">
        <w:rPr>
          <w:b/>
          <w:lang w:val="en-GB"/>
        </w:rPr>
        <w:t xml:space="preserve">, where, in a given resource, multiple UEs </w:t>
      </w:r>
      <w:r>
        <w:rPr>
          <w:b/>
          <w:lang w:val="en-GB"/>
        </w:rPr>
        <w:t xml:space="preserve">may </w:t>
      </w:r>
      <w:r w:rsidRPr="00D72AFB">
        <w:rPr>
          <w:b/>
          <w:lang w:val="en-GB"/>
        </w:rPr>
        <w:t xml:space="preserve">transmit data, </w:t>
      </w:r>
      <w:r>
        <w:rPr>
          <w:b/>
          <w:lang w:val="en-GB"/>
        </w:rPr>
        <w:t>employing</w:t>
      </w:r>
      <w:r w:rsidRPr="00D72AFB">
        <w:rPr>
          <w:b/>
          <w:lang w:val="en-GB"/>
        </w:rPr>
        <w:t xml:space="preserve"> </w:t>
      </w:r>
      <w:r>
        <w:rPr>
          <w:b/>
          <w:lang w:val="en-GB"/>
        </w:rPr>
        <w:t>UE-specific</w:t>
      </w:r>
      <w:r w:rsidRPr="00D72AFB">
        <w:rPr>
          <w:b/>
          <w:lang w:val="en-GB"/>
        </w:rPr>
        <w:t xml:space="preserve"> DMRS sequences</w:t>
      </w:r>
      <w:r>
        <w:rPr>
          <w:b/>
          <w:lang w:val="en-GB"/>
        </w:rPr>
        <w:t xml:space="preserve"> and UE-specific RNTI(s)</w:t>
      </w:r>
      <w:r w:rsidRPr="00D72AFB">
        <w:rPr>
          <w:b/>
          <w:lang w:val="en-GB"/>
        </w:rPr>
        <w:t>.</w:t>
      </w:r>
      <w:r>
        <w:rPr>
          <w:b/>
          <w:lang w:val="en-GB"/>
        </w:rPr>
        <w:t xml:space="preserve"> FFS: further optimizations for CFS-PUR.</w:t>
      </w:r>
    </w:p>
    <w:bookmarkEnd w:id="3"/>
    <w:p w:rsidR="00DC6B03" w:rsidRDefault="00DC6B03" w:rsidP="00DC6B03">
      <w:pPr>
        <w:rPr>
          <w:b/>
          <w:lang w:val="en-GB"/>
        </w:rPr>
      </w:pPr>
      <w:r w:rsidRPr="00357301">
        <w:rPr>
          <w:b/>
          <w:i/>
          <w:u w:val="single"/>
          <w:lang w:val="en-GB"/>
        </w:rPr>
        <w:t>Proposal</w:t>
      </w:r>
      <w:r>
        <w:rPr>
          <w:b/>
          <w:i/>
          <w:u w:val="single"/>
          <w:lang w:val="en-GB"/>
        </w:rPr>
        <w:t xml:space="preserve"> 2</w:t>
      </w:r>
      <w:r>
        <w:rPr>
          <w:b/>
          <w:lang w:val="en-GB"/>
        </w:rPr>
        <w:t>: Study the impact of traffic conditions, operating SNRs and CE levels on how many UEs can be simultaneously served in a given CFS PUR resource; also study how many unique DMRS sequences can be accommodated per resource.</w:t>
      </w:r>
      <w:bookmarkEnd w:id="4"/>
    </w:p>
    <w:p w:rsidR="00DC6B03" w:rsidRDefault="00DC6B03" w:rsidP="00DC6B03">
      <w:pPr>
        <w:rPr>
          <w:b/>
          <w:lang w:val="en-GB"/>
        </w:rPr>
      </w:pPr>
    </w:p>
    <w:p w:rsidR="00DC6B03" w:rsidRDefault="00DC6B03" w:rsidP="00DC6B03">
      <w:pPr>
        <w:pStyle w:val="Heading2"/>
      </w:pPr>
      <w:bookmarkStart w:id="6" w:name="_Hlk528938446"/>
      <w:bookmarkEnd w:id="5"/>
      <w:r>
        <w:t>Contention-based DMRS and data resources (CBS PUR)</w:t>
      </w:r>
      <w:bookmarkEnd w:id="6"/>
    </w:p>
    <w:p w:rsidR="00DC6B03" w:rsidRDefault="00DC6B03" w:rsidP="00DC6B03">
      <w:pPr>
        <w:rPr>
          <w:lang w:val="en-GB"/>
        </w:rPr>
      </w:pPr>
      <w:r>
        <w:rPr>
          <w:lang w:val="en-GB"/>
        </w:rPr>
        <w:t xml:space="preserve">This setting pertains to the case when there are data resources and a “pool” of pre-configured DMRS sequences for UEs capable of this feature to select from and use on-demand. This setting is of relevance for UEs that may not have periodic data to transmit—as a result, assigning UE-specific resources for them is not the most efficient solution. Moreover, even UEs with periodic traffic patterns may need to make use of these resources from time to time, if it has data that it wants to send outside of its UE-specific resources. </w:t>
      </w:r>
    </w:p>
    <w:p w:rsidR="00DC6B03" w:rsidRDefault="00DC6B03" w:rsidP="00DC6B03">
      <w:pPr>
        <w:rPr>
          <w:lang w:val="en-GB"/>
        </w:rPr>
      </w:pPr>
      <w:r>
        <w:rPr>
          <w:lang w:val="en-GB"/>
        </w:rPr>
        <w:t>In our terminology, we call this “contention-based” resources for grant-free uplink transmission in pre-configured resources, while we generally prefer to refer to Sections 2.1 and 2.2 above are “contention-free” resources, since in Sections 2.1 and 2.2, the UE-specific DMRS sequence may be used determine a corresponding UE’s transmission.</w:t>
      </w:r>
    </w:p>
    <w:p w:rsidR="00DC6B03" w:rsidRDefault="00DC6B03" w:rsidP="00DC6B03">
      <w:pPr>
        <w:rPr>
          <w:lang w:val="en-GB"/>
        </w:rPr>
      </w:pPr>
      <w:r>
        <w:rPr>
          <w:lang w:val="en-GB"/>
        </w:rPr>
        <w:t xml:space="preserve">Where this setting differs from Section 2.2 above is primarily in the domain of possible DMRS collision. Since the UEs randomly and independently pick a DMRS sequence from a pre-configured pool, multiple UEs may select the same DMRS sequence; as a result, careful designs are warranted in this setting to ensure that the data resource has linked to it a DMRS resource (along with sequences) that can sufficiently mitigate the probability of DMRS collisions to an acceptable level under typical traffic patterns. </w:t>
      </w:r>
    </w:p>
    <w:p w:rsidR="00DC6B03" w:rsidRDefault="00DC6B03" w:rsidP="00DC6B03">
      <w:pPr>
        <w:rPr>
          <w:lang w:val="en-GB"/>
        </w:rPr>
      </w:pPr>
      <w:r>
        <w:rPr>
          <w:lang w:val="en-GB"/>
        </w:rPr>
        <w:t>These shared, “contention-based” resources may typically be broadcast by the network in SIB.</w:t>
      </w:r>
    </w:p>
    <w:p w:rsidR="00DC6B03" w:rsidRPr="00F32284" w:rsidRDefault="00DC6B03" w:rsidP="00DC6B03">
      <w:pPr>
        <w:rPr>
          <w:b/>
          <w:lang w:val="en-GB"/>
        </w:rPr>
      </w:pPr>
      <w:bookmarkStart w:id="7" w:name="_Hlk528938576"/>
      <w:bookmarkStart w:id="8" w:name="_Hlk528936649"/>
      <w:r w:rsidRPr="00F32284">
        <w:rPr>
          <w:b/>
          <w:i/>
          <w:u w:val="single"/>
          <w:lang w:val="en-GB"/>
        </w:rPr>
        <w:t>Proposal</w:t>
      </w:r>
      <w:r>
        <w:rPr>
          <w:b/>
          <w:i/>
          <w:u w:val="single"/>
          <w:lang w:val="en-GB"/>
        </w:rPr>
        <w:t xml:space="preserve"> 3</w:t>
      </w:r>
      <w:r w:rsidRPr="00F32284">
        <w:rPr>
          <w:b/>
          <w:lang w:val="en-GB"/>
        </w:rPr>
        <w:t>: Consider</w:t>
      </w:r>
      <w:r>
        <w:rPr>
          <w:b/>
          <w:lang w:val="en-GB"/>
        </w:rPr>
        <w:t xml:space="preserve"> broadcast</w:t>
      </w:r>
      <w:r w:rsidRPr="00F32284">
        <w:rPr>
          <w:b/>
          <w:lang w:val="en-GB"/>
        </w:rPr>
        <w:t xml:space="preserve"> resources for </w:t>
      </w:r>
      <w:r>
        <w:rPr>
          <w:b/>
          <w:lang w:val="en-GB"/>
        </w:rPr>
        <w:t>CBS PUR</w:t>
      </w:r>
      <w:r w:rsidRPr="00F32284">
        <w:rPr>
          <w:b/>
          <w:lang w:val="en-GB"/>
        </w:rPr>
        <w:t xml:space="preserve"> where the UEs select a DMRS sequence from a pool of pre-configured sequences.</w:t>
      </w:r>
    </w:p>
    <w:p w:rsidR="00DC6B03" w:rsidRDefault="00DC6B03" w:rsidP="00DC6B03">
      <w:pPr>
        <w:rPr>
          <w:b/>
          <w:lang w:val="en-GB"/>
        </w:rPr>
      </w:pPr>
      <w:r w:rsidRPr="00F32284">
        <w:rPr>
          <w:b/>
          <w:i/>
          <w:u w:val="single"/>
          <w:lang w:val="en-GB"/>
        </w:rPr>
        <w:t>Proposal</w:t>
      </w:r>
      <w:r>
        <w:rPr>
          <w:b/>
          <w:i/>
          <w:u w:val="single"/>
          <w:lang w:val="en-GB"/>
        </w:rPr>
        <w:t xml:space="preserve"> 4</w:t>
      </w:r>
      <w:r w:rsidRPr="00F32284">
        <w:rPr>
          <w:b/>
          <w:lang w:val="en-GB"/>
        </w:rPr>
        <w:t xml:space="preserve">: Consider DMRS resource and sequence designs for </w:t>
      </w:r>
      <w:r>
        <w:rPr>
          <w:b/>
          <w:lang w:val="en-GB"/>
        </w:rPr>
        <w:t>CBS PUR</w:t>
      </w:r>
      <w:r w:rsidRPr="00F32284">
        <w:rPr>
          <w:b/>
          <w:lang w:val="en-GB"/>
        </w:rPr>
        <w:t xml:space="preserve"> that reduces the probability of inter-UE DMRS collision </w:t>
      </w:r>
      <w:r>
        <w:rPr>
          <w:b/>
          <w:lang w:val="en-GB"/>
        </w:rPr>
        <w:t xml:space="preserve">to </w:t>
      </w:r>
      <w:r w:rsidRPr="00F32284">
        <w:rPr>
          <w:b/>
          <w:lang w:val="en-GB"/>
        </w:rPr>
        <w:t>within acceptable limits.</w:t>
      </w:r>
      <w:bookmarkEnd w:id="7"/>
    </w:p>
    <w:p w:rsidR="00DC6B03" w:rsidRDefault="00DC6B03" w:rsidP="00DC6B03">
      <w:pPr>
        <w:rPr>
          <w:b/>
          <w:lang w:val="en-GB"/>
        </w:rPr>
      </w:pPr>
    </w:p>
    <w:bookmarkEnd w:id="8"/>
    <w:p w:rsidR="00DC6B03" w:rsidRDefault="00DC6B03" w:rsidP="00DC6B03">
      <w:pPr>
        <w:pStyle w:val="Heading2"/>
      </w:pPr>
      <w:r>
        <w:lastRenderedPageBreak/>
        <w:t>Summary of types of pre-configured resources</w:t>
      </w:r>
    </w:p>
    <w:p w:rsidR="00DC6B03" w:rsidRPr="00D7722D" w:rsidRDefault="00DC6B03" w:rsidP="00DC6B03">
      <w:pPr>
        <w:rPr>
          <w:lang w:val="en-GB"/>
        </w:rPr>
      </w:pPr>
      <w:r>
        <w:rPr>
          <w:lang w:val="en-GB"/>
        </w:rPr>
        <w:t>In the following table we summarize the three different resource types mentioned above</w:t>
      </w:r>
    </w:p>
    <w:p w:rsidR="00DC6B03" w:rsidRDefault="00DC6B03" w:rsidP="00DC6B03">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Classification of pre-configured uplink resources</w:t>
      </w:r>
    </w:p>
    <w:tbl>
      <w:tblPr>
        <w:tblStyle w:val="TableGrid"/>
        <w:tblW w:w="0" w:type="auto"/>
        <w:tblLook w:val="04A0" w:firstRow="1" w:lastRow="0" w:firstColumn="1" w:lastColumn="0" w:noHBand="0" w:noVBand="1"/>
      </w:tblPr>
      <w:tblGrid>
        <w:gridCol w:w="3320"/>
        <w:gridCol w:w="3321"/>
        <w:gridCol w:w="3321"/>
      </w:tblGrid>
      <w:tr w:rsidR="00DC6B03" w:rsidTr="00C81686">
        <w:tc>
          <w:tcPr>
            <w:tcW w:w="3320" w:type="dxa"/>
            <w:shd w:val="clear" w:color="auto" w:fill="000000" w:themeFill="text1"/>
          </w:tcPr>
          <w:p w:rsidR="00DC6B03" w:rsidRDefault="00DC6B03" w:rsidP="00C81686">
            <w:pPr>
              <w:rPr>
                <w:lang w:val="en-GB"/>
              </w:rPr>
            </w:pPr>
            <w:bookmarkStart w:id="9" w:name="_Hlk525918507"/>
          </w:p>
        </w:tc>
        <w:tc>
          <w:tcPr>
            <w:tcW w:w="3321" w:type="dxa"/>
            <w:shd w:val="clear" w:color="auto" w:fill="B4C6E7" w:themeFill="accent1" w:themeFillTint="66"/>
          </w:tcPr>
          <w:p w:rsidR="00DC6B03" w:rsidRPr="00D7722D" w:rsidRDefault="00DC6B03" w:rsidP="00C81686">
            <w:pPr>
              <w:jc w:val="center"/>
              <w:rPr>
                <w:b/>
                <w:lang w:val="en-GB"/>
              </w:rPr>
            </w:pPr>
            <w:r w:rsidRPr="00D7722D">
              <w:rPr>
                <w:b/>
                <w:lang w:val="en-GB"/>
              </w:rPr>
              <w:t>Dedicated data region</w:t>
            </w:r>
          </w:p>
        </w:tc>
        <w:tc>
          <w:tcPr>
            <w:tcW w:w="3321" w:type="dxa"/>
            <w:shd w:val="clear" w:color="auto" w:fill="B4C6E7" w:themeFill="accent1" w:themeFillTint="66"/>
          </w:tcPr>
          <w:p w:rsidR="00DC6B03" w:rsidRPr="00D7722D" w:rsidRDefault="00DC6B03" w:rsidP="00C81686">
            <w:pPr>
              <w:jc w:val="center"/>
              <w:rPr>
                <w:b/>
                <w:lang w:val="en-GB"/>
              </w:rPr>
            </w:pPr>
            <w:r w:rsidRPr="00D7722D">
              <w:rPr>
                <w:b/>
                <w:lang w:val="en-GB"/>
              </w:rPr>
              <w:t>Shared data region</w:t>
            </w:r>
          </w:p>
        </w:tc>
      </w:tr>
      <w:tr w:rsidR="00DC6B03" w:rsidTr="00C81686">
        <w:tc>
          <w:tcPr>
            <w:tcW w:w="3320" w:type="dxa"/>
            <w:shd w:val="clear" w:color="auto" w:fill="D9D9D9" w:themeFill="background1" w:themeFillShade="D9"/>
          </w:tcPr>
          <w:p w:rsidR="00DC6B03" w:rsidRPr="00D7722D" w:rsidRDefault="00DC6B03" w:rsidP="00C81686">
            <w:pPr>
              <w:jc w:val="center"/>
              <w:rPr>
                <w:b/>
                <w:lang w:val="en-GB"/>
              </w:rPr>
            </w:pPr>
            <w:r w:rsidRPr="00D7722D">
              <w:rPr>
                <w:b/>
                <w:lang w:val="en-GB"/>
              </w:rPr>
              <w:t>Dedicated DMRS</w:t>
            </w:r>
          </w:p>
        </w:tc>
        <w:tc>
          <w:tcPr>
            <w:tcW w:w="3321" w:type="dxa"/>
          </w:tcPr>
          <w:p w:rsidR="00DC6B03" w:rsidRDefault="00DC6B03" w:rsidP="00C81686">
            <w:pPr>
              <w:rPr>
                <w:lang w:val="en-GB"/>
              </w:rPr>
            </w:pPr>
            <w:r>
              <w:rPr>
                <w:b/>
                <w:lang w:val="en-GB"/>
              </w:rPr>
              <w:t>Dedicated PUR</w:t>
            </w:r>
            <w:r>
              <w:rPr>
                <w:lang w:val="en-GB"/>
              </w:rPr>
              <w:t>: DMRS/data configured in unicast RRC to UE, no resource sharing among UEs</w:t>
            </w:r>
          </w:p>
        </w:tc>
        <w:tc>
          <w:tcPr>
            <w:tcW w:w="3321" w:type="dxa"/>
          </w:tcPr>
          <w:p w:rsidR="00DC6B03" w:rsidRDefault="00DC6B03" w:rsidP="00C81686">
            <w:pPr>
              <w:rPr>
                <w:lang w:val="en-GB"/>
              </w:rPr>
            </w:pPr>
            <w:r>
              <w:rPr>
                <w:b/>
                <w:lang w:val="en-GB"/>
              </w:rPr>
              <w:t>CFS PUR</w:t>
            </w:r>
            <w:r>
              <w:rPr>
                <w:lang w:val="en-GB"/>
              </w:rPr>
              <w:t>: DMRS/data configured in unicast RRC to UE, data region shared with other UEs. Small specification effort with respect to dedicated PUR.</w:t>
            </w:r>
          </w:p>
        </w:tc>
      </w:tr>
      <w:tr w:rsidR="00DC6B03" w:rsidTr="00C81686">
        <w:tc>
          <w:tcPr>
            <w:tcW w:w="3320" w:type="dxa"/>
            <w:shd w:val="clear" w:color="auto" w:fill="D9D9D9" w:themeFill="background1" w:themeFillShade="D9"/>
          </w:tcPr>
          <w:p w:rsidR="00DC6B03" w:rsidRPr="00D7722D" w:rsidRDefault="00DC6B03" w:rsidP="00C81686">
            <w:pPr>
              <w:jc w:val="center"/>
              <w:rPr>
                <w:b/>
                <w:lang w:val="en-GB"/>
              </w:rPr>
            </w:pPr>
            <w:r w:rsidRPr="00D7722D">
              <w:rPr>
                <w:b/>
                <w:lang w:val="en-GB"/>
              </w:rPr>
              <w:t>Random DMRS</w:t>
            </w:r>
          </w:p>
        </w:tc>
        <w:tc>
          <w:tcPr>
            <w:tcW w:w="3321" w:type="dxa"/>
          </w:tcPr>
          <w:p w:rsidR="00DC6B03" w:rsidRDefault="00DC6B03" w:rsidP="00C81686">
            <w:pPr>
              <w:rPr>
                <w:lang w:val="en-GB"/>
              </w:rPr>
            </w:pPr>
            <w:r>
              <w:rPr>
                <w:lang w:val="en-GB"/>
              </w:rPr>
              <w:t>N/A</w:t>
            </w:r>
          </w:p>
        </w:tc>
        <w:tc>
          <w:tcPr>
            <w:tcW w:w="3321" w:type="dxa"/>
          </w:tcPr>
          <w:p w:rsidR="00DC6B03" w:rsidRDefault="00DC6B03" w:rsidP="00C81686">
            <w:pPr>
              <w:rPr>
                <w:lang w:val="en-GB"/>
              </w:rPr>
            </w:pPr>
            <w:r>
              <w:rPr>
                <w:b/>
                <w:lang w:val="en-GB"/>
              </w:rPr>
              <w:t>CBS PUR</w:t>
            </w:r>
            <w:r>
              <w:rPr>
                <w:lang w:val="en-GB"/>
              </w:rPr>
              <w:t>: UE picks data/DMRS resources from a set of broadcast values. Needs contention resolution</w:t>
            </w:r>
          </w:p>
        </w:tc>
      </w:tr>
      <w:bookmarkEnd w:id="9"/>
    </w:tbl>
    <w:p w:rsidR="00DC6B03" w:rsidRDefault="00DC6B03" w:rsidP="00DC6B03">
      <w:pPr>
        <w:rPr>
          <w:lang w:val="en-GB"/>
        </w:rPr>
      </w:pPr>
    </w:p>
    <w:p w:rsidR="00DC6B03" w:rsidRDefault="00DC6B03" w:rsidP="00DC6B03">
      <w:pPr>
        <w:rPr>
          <w:lang w:val="en-GB"/>
        </w:rPr>
      </w:pPr>
    </w:p>
    <w:p w:rsidR="00DC6B03" w:rsidRDefault="00DC6B03" w:rsidP="00DC6B03">
      <w:pPr>
        <w:pStyle w:val="Heading1"/>
      </w:pPr>
      <w:r>
        <w:t xml:space="preserve">Fixed versus </w:t>
      </w:r>
      <w:proofErr w:type="spellStart"/>
      <w:r>
        <w:t>bursty</w:t>
      </w:r>
      <w:proofErr w:type="spellEnd"/>
      <w:r>
        <w:t xml:space="preserve"> traffic patterns</w:t>
      </w:r>
    </w:p>
    <w:p w:rsidR="00DC6B03" w:rsidRDefault="00DC6B03" w:rsidP="00DC6B03">
      <w:pPr>
        <w:rPr>
          <w:lang w:val="en-GB"/>
        </w:rPr>
      </w:pPr>
      <w:r>
        <w:rPr>
          <w:lang w:val="en-GB"/>
        </w:rPr>
        <w:t>Another important aspect to keep in mind when we design pre-configured resources for grant-free uplink data transmission is the traffic pattern of the UEs in the network. Broadly, the traffic patterns that can be expected in these scenarios may broadly be grouped into two categories.</w:t>
      </w:r>
    </w:p>
    <w:p w:rsidR="00DC6B03" w:rsidRDefault="00DC6B03" w:rsidP="00DC6B03">
      <w:pPr>
        <w:rPr>
          <w:lang w:val="en-GB"/>
        </w:rPr>
      </w:pPr>
    </w:p>
    <w:p w:rsidR="00DC6B03" w:rsidRDefault="00DC6B03" w:rsidP="00DC6B03">
      <w:pPr>
        <w:pStyle w:val="Heading2"/>
      </w:pPr>
      <w:bookmarkStart w:id="10" w:name="_Hlk528938820"/>
      <w:r>
        <w:t>Fixed traffic pattern</w:t>
      </w:r>
    </w:p>
    <w:p w:rsidR="00DC6B03" w:rsidRPr="00DC18EE" w:rsidRDefault="00DC6B03" w:rsidP="00DC6B03">
      <w:pPr>
        <w:rPr>
          <w:lang w:val="en-GB"/>
        </w:rPr>
      </w:pPr>
      <w:r>
        <w:rPr>
          <w:lang w:val="en-GB"/>
        </w:rPr>
        <w:t xml:space="preserve">This pertains to a UE, or a group of UEs that have a pre-defined periodicity in terms of data transmission. For example, these could be stationary temperature sensors reporting temperature data at fixed intervals during the day from their fixed locations. The design of resources for such UEs may be based upon the following rationale: if there are </w:t>
      </w:r>
      <m:oMath>
        <m:r>
          <w:rPr>
            <w:rFonts w:ascii="Cambria Math" w:hAnsi="Cambria Math"/>
            <w:lang w:val="en-GB"/>
          </w:rPr>
          <m:t>N</m:t>
        </m:r>
      </m:oMath>
      <w:r>
        <w:rPr>
          <w:lang w:val="en-GB"/>
        </w:rPr>
        <w:t xml:space="preserve"> such UEs that transmit data with the same periodicity and at the same points in time, either (</w:t>
      </w:r>
      <w:proofErr w:type="spellStart"/>
      <w:r>
        <w:rPr>
          <w:lang w:val="en-GB"/>
        </w:rPr>
        <w:t>i</w:t>
      </w:r>
      <w:proofErr w:type="spellEnd"/>
      <w:r>
        <w:rPr>
          <w:lang w:val="en-GB"/>
        </w:rPr>
        <w:t>) a shared (</w:t>
      </w:r>
      <w:bookmarkStart w:id="11" w:name="_Hlk528939003"/>
      <w:r>
        <w:rPr>
          <w:lang w:val="en-GB"/>
        </w:rPr>
        <w:t xml:space="preserve">CFS PUR </w:t>
      </w:r>
      <w:bookmarkEnd w:id="11"/>
      <w:r>
        <w:rPr>
          <w:lang w:val="en-GB"/>
        </w:rPr>
        <w:t xml:space="preserve">in Section 2.2) data resource or (ii) </w:t>
      </w:r>
      <m:oMath>
        <m:r>
          <w:rPr>
            <w:rFonts w:ascii="Cambria Math" w:hAnsi="Cambria Math"/>
            <w:lang w:val="en-GB"/>
          </w:rPr>
          <m:t>N</m:t>
        </m:r>
      </m:oMath>
      <w:r>
        <w:rPr>
          <w:lang w:val="en-GB"/>
        </w:rPr>
        <w:t xml:space="preserve"> dedicated PUR resources (as in Section 2.1)—with unique UE-specific DMRSs in both cases, may be assigned to these </w:t>
      </w:r>
      <m:oMath>
        <m:r>
          <w:rPr>
            <w:rFonts w:ascii="Cambria Math" w:hAnsi="Cambria Math"/>
            <w:lang w:val="en-GB"/>
          </w:rPr>
          <m:t>N</m:t>
        </m:r>
      </m:oMath>
      <w:r>
        <w:rPr>
          <w:lang w:val="en-GB"/>
        </w:rPr>
        <w:t xml:space="preserve"> UEs. The design, in such settings, needs to primarily look at how much “MIMO overloading” (for CFS PUR) may be supported in these resources, and what are the performance trade-offs with respect to dedicated PUR. As we will see, in the “noise-limited” regime of operation that is relevant to </w:t>
      </w:r>
      <w:proofErr w:type="spellStart"/>
      <w:r>
        <w:rPr>
          <w:lang w:val="en-GB"/>
        </w:rPr>
        <w:t>eMTC</w:t>
      </w:r>
      <w:proofErr w:type="spellEnd"/>
      <w:r>
        <w:rPr>
          <w:lang w:val="en-GB"/>
        </w:rPr>
        <w:t xml:space="preserve"> and NB-IoT UEs, a </w:t>
      </w:r>
      <w:r>
        <w:rPr>
          <w:b/>
          <w:lang w:val="en-GB"/>
        </w:rPr>
        <w:t>CFS PUR</w:t>
      </w:r>
      <w:r>
        <w:rPr>
          <w:lang w:val="en-GB"/>
        </w:rPr>
        <w:t xml:space="preserve"> shared resource approach (see Table 1 and Section 2.2) generally wins out due to (a) taking advantage of “MIMO overloading” at low SNRs, thereby reducing resource overhead, and (b) harnessing frequency diversity in the system from allowing UEs to transmit in a larger bandwidth.</w:t>
      </w:r>
    </w:p>
    <w:p w:rsidR="00DC6B03" w:rsidRDefault="00DC6B03" w:rsidP="00DC6B03">
      <w:pPr>
        <w:pStyle w:val="Heading2"/>
      </w:pPr>
      <w:proofErr w:type="spellStart"/>
      <w:r>
        <w:t>Bursty</w:t>
      </w:r>
      <w:proofErr w:type="spellEnd"/>
      <w:r>
        <w:t xml:space="preserve"> traffic pattern</w:t>
      </w:r>
    </w:p>
    <w:p w:rsidR="00DC6B03" w:rsidRDefault="00DC6B03" w:rsidP="00DC6B03">
      <w:pPr>
        <w:rPr>
          <w:lang w:val="en-GB"/>
        </w:rPr>
      </w:pPr>
      <w:r>
        <w:rPr>
          <w:lang w:val="en-GB"/>
        </w:rPr>
        <w:t xml:space="preserve">This pertains to a (perhaps more realistic) case, where </w:t>
      </w:r>
      <m:oMath>
        <m:r>
          <w:rPr>
            <w:rFonts w:ascii="Cambria Math" w:hAnsi="Cambria Math"/>
            <w:lang w:val="en-GB"/>
          </w:rPr>
          <m:t>N</m:t>
        </m:r>
      </m:oMath>
      <w:r>
        <w:rPr>
          <w:lang w:val="en-GB"/>
        </w:rPr>
        <w:t xml:space="preserve"> UEs in a system access the medium to transmit data in pre-configured uplink resources independently with a probability of access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access</m:t>
            </m:r>
          </m:sub>
        </m:sSub>
      </m:oMath>
      <w:r>
        <w:rPr>
          <w:lang w:val="en-GB"/>
        </w:rPr>
        <w:t>. In this setting, we want to study what is an optimal way to assign pre-configured uplink resources to the UEs. Here too, as we will demonstrate, allowing more UEs to simultaneously access a larger (shared) bandwidth resource is significantly more beneficial as opposed to partitioning the resources into smaller bandwidth chunks (in other words, FDM-</w:t>
      </w:r>
      <w:proofErr w:type="spellStart"/>
      <w:r>
        <w:rPr>
          <w:lang w:val="en-GB"/>
        </w:rPr>
        <w:t>ing</w:t>
      </w:r>
      <w:proofErr w:type="spellEnd"/>
      <w:r>
        <w:rPr>
          <w:lang w:val="en-GB"/>
        </w:rPr>
        <w:t xml:space="preserve"> resources) to reduce “collisions” per resource chunk.</w:t>
      </w:r>
    </w:p>
    <w:p w:rsidR="00DC6B03" w:rsidRDefault="00DC6B03" w:rsidP="00DC6B03">
      <w:pPr>
        <w:rPr>
          <w:b/>
          <w:lang w:val="en-GB"/>
        </w:rPr>
      </w:pPr>
      <w:r w:rsidRPr="00DB22F1">
        <w:rPr>
          <w:b/>
          <w:i/>
          <w:u w:val="single"/>
          <w:lang w:val="en-GB"/>
        </w:rPr>
        <w:t>Proposal</w:t>
      </w:r>
      <w:r>
        <w:rPr>
          <w:b/>
          <w:i/>
          <w:u w:val="single"/>
          <w:lang w:val="en-GB"/>
        </w:rPr>
        <w:t xml:space="preserve"> 5</w:t>
      </w:r>
      <w:r w:rsidRPr="00DB22F1">
        <w:rPr>
          <w:b/>
          <w:lang w:val="en-GB"/>
        </w:rPr>
        <w:t xml:space="preserve">: Consider </w:t>
      </w:r>
      <w:r>
        <w:rPr>
          <w:b/>
          <w:lang w:val="en-GB"/>
        </w:rPr>
        <w:t>PUR designs</w:t>
      </w:r>
      <w:r w:rsidRPr="00DB22F1">
        <w:rPr>
          <w:b/>
          <w:lang w:val="en-GB"/>
        </w:rPr>
        <w:t xml:space="preserve"> </w:t>
      </w:r>
      <w:r>
        <w:rPr>
          <w:b/>
          <w:lang w:val="en-GB"/>
        </w:rPr>
        <w:t>to address</w:t>
      </w:r>
      <w:r w:rsidRPr="00DB22F1">
        <w:rPr>
          <w:b/>
          <w:lang w:val="en-GB"/>
        </w:rPr>
        <w:t xml:space="preserve"> both fixed and </w:t>
      </w:r>
      <w:proofErr w:type="spellStart"/>
      <w:r w:rsidRPr="00DB22F1">
        <w:rPr>
          <w:b/>
          <w:lang w:val="en-GB"/>
        </w:rPr>
        <w:t>bursty</w:t>
      </w:r>
      <w:proofErr w:type="spellEnd"/>
      <w:r w:rsidRPr="00DB22F1">
        <w:rPr>
          <w:b/>
          <w:lang w:val="en-GB"/>
        </w:rPr>
        <w:t xml:space="preserve"> traffic patterns.</w:t>
      </w:r>
    </w:p>
    <w:bookmarkEnd w:id="10"/>
    <w:p w:rsidR="00DC6B03" w:rsidRPr="001C7DE4" w:rsidRDefault="00DC6B03" w:rsidP="00DC6B03">
      <w:pPr>
        <w:pStyle w:val="Heading1"/>
        <w:rPr>
          <w:b/>
        </w:rPr>
      </w:pPr>
      <w:r>
        <w:lastRenderedPageBreak/>
        <w:t>Simulation Results</w:t>
      </w:r>
    </w:p>
    <w:p w:rsidR="00DC6B03" w:rsidRDefault="00DC6B03" w:rsidP="00DC6B03">
      <w:pPr>
        <w:pStyle w:val="Heading2"/>
      </w:pPr>
      <w:r>
        <w:t>Parameters</w:t>
      </w:r>
    </w:p>
    <w:p w:rsidR="00DC6B03" w:rsidRDefault="00DC6B03" w:rsidP="00DC6B03">
      <w:pPr>
        <w:pStyle w:val="Caption"/>
        <w:keepNext/>
        <w:jc w:val="center"/>
      </w:pPr>
      <w:r>
        <w:t xml:space="preserve">Table </w:t>
      </w:r>
      <w:r>
        <w:rPr>
          <w:noProof/>
        </w:rPr>
        <w:t>2</w:t>
      </w:r>
      <w:r>
        <w:t xml:space="preserve">: Performance evaluation settings for transmission in pre-configured UL resources in </w:t>
      </w:r>
      <w:proofErr w:type="spellStart"/>
      <w:r>
        <w:t>eMTC</w:t>
      </w:r>
      <w:proofErr w:type="spellEnd"/>
    </w:p>
    <w:tbl>
      <w:tblPr>
        <w:tblStyle w:val="TableGrid"/>
        <w:tblW w:w="0" w:type="auto"/>
        <w:tblLook w:val="04A0" w:firstRow="1" w:lastRow="0" w:firstColumn="1" w:lastColumn="0" w:noHBand="0" w:noVBand="1"/>
      </w:tblPr>
      <w:tblGrid>
        <w:gridCol w:w="4981"/>
        <w:gridCol w:w="4981"/>
      </w:tblGrid>
      <w:tr w:rsidR="00DC6B03" w:rsidTr="00C81686">
        <w:tc>
          <w:tcPr>
            <w:tcW w:w="4981" w:type="dxa"/>
            <w:shd w:val="clear" w:color="auto" w:fill="000000" w:themeFill="text1"/>
          </w:tcPr>
          <w:p w:rsidR="00DC6B03" w:rsidRPr="006022E8" w:rsidRDefault="00DC6B03" w:rsidP="00C81686">
            <w:pPr>
              <w:jc w:val="center"/>
              <w:rPr>
                <w:b/>
                <w:lang w:val="en-GB"/>
              </w:rPr>
            </w:pPr>
            <w:r w:rsidRPr="006022E8">
              <w:rPr>
                <w:b/>
                <w:lang w:val="en-GB"/>
              </w:rPr>
              <w:t>Parameter</w:t>
            </w:r>
          </w:p>
        </w:tc>
        <w:tc>
          <w:tcPr>
            <w:tcW w:w="4981" w:type="dxa"/>
            <w:shd w:val="clear" w:color="auto" w:fill="ED7D31" w:themeFill="accent2"/>
          </w:tcPr>
          <w:p w:rsidR="00DC6B03" w:rsidRPr="006022E8" w:rsidRDefault="00DC6B03" w:rsidP="00C81686">
            <w:pPr>
              <w:jc w:val="center"/>
              <w:rPr>
                <w:b/>
                <w:lang w:val="en-GB"/>
              </w:rPr>
            </w:pPr>
            <w:r w:rsidRPr="006022E8">
              <w:rPr>
                <w:b/>
                <w:lang w:val="en-GB"/>
              </w:rPr>
              <w:t>Value/Description</w:t>
            </w:r>
          </w:p>
        </w:tc>
      </w:tr>
      <w:tr w:rsidR="00DC6B03" w:rsidTr="00C81686">
        <w:tc>
          <w:tcPr>
            <w:tcW w:w="4981" w:type="dxa"/>
            <w:shd w:val="clear" w:color="auto" w:fill="D9D9D9" w:themeFill="background1" w:themeFillShade="D9"/>
          </w:tcPr>
          <w:p w:rsidR="00DC6B03" w:rsidRDefault="00DC6B03" w:rsidP="00C81686">
            <w:pPr>
              <w:jc w:val="center"/>
              <w:rPr>
                <w:lang w:val="en-GB"/>
              </w:rPr>
            </w:pPr>
            <w:r>
              <w:rPr>
                <w:lang w:val="en-GB"/>
              </w:rPr>
              <w:t xml:space="preserve">Channel model and doppler shift </w:t>
            </w:r>
          </w:p>
        </w:tc>
        <w:tc>
          <w:tcPr>
            <w:tcW w:w="4981" w:type="dxa"/>
            <w:shd w:val="clear" w:color="auto" w:fill="F7CAAC" w:themeFill="accent2" w:themeFillTint="66"/>
          </w:tcPr>
          <w:p w:rsidR="00DC6B03" w:rsidRDefault="00DC6B03" w:rsidP="00C81686">
            <w:pPr>
              <w:jc w:val="center"/>
              <w:rPr>
                <w:lang w:val="en-GB"/>
              </w:rPr>
            </w:pPr>
            <w:r>
              <w:rPr>
                <w:lang w:val="en-GB"/>
              </w:rPr>
              <w:t>ETU 1Hz</w:t>
            </w:r>
          </w:p>
        </w:tc>
      </w:tr>
      <w:tr w:rsidR="00DC6B03" w:rsidTr="00C81686">
        <w:tc>
          <w:tcPr>
            <w:tcW w:w="4981" w:type="dxa"/>
            <w:shd w:val="clear" w:color="auto" w:fill="D9D9D9" w:themeFill="background1" w:themeFillShade="D9"/>
          </w:tcPr>
          <w:p w:rsidR="00DC6B03" w:rsidRDefault="00DC6B03" w:rsidP="00C81686">
            <w:pPr>
              <w:jc w:val="center"/>
              <w:rPr>
                <w:lang w:val="en-GB"/>
              </w:rPr>
            </w:pPr>
            <w:r>
              <w:rPr>
                <w:lang w:val="en-GB"/>
              </w:rPr>
              <w:t>Resource Bandwidth(s)</w:t>
            </w:r>
          </w:p>
        </w:tc>
        <w:tc>
          <w:tcPr>
            <w:tcW w:w="4981" w:type="dxa"/>
            <w:shd w:val="clear" w:color="auto" w:fill="F7CAAC" w:themeFill="accent2" w:themeFillTint="66"/>
          </w:tcPr>
          <w:p w:rsidR="00DC6B03" w:rsidRDefault="00DC6B03" w:rsidP="00C81686">
            <w:pPr>
              <w:jc w:val="center"/>
              <w:rPr>
                <w:lang w:val="en-GB"/>
              </w:rPr>
            </w:pPr>
            <w:r>
              <w:rPr>
                <w:lang w:val="en-GB"/>
              </w:rPr>
              <w:t>1, 2, 3 or 6 PRBs (contiguous)</w:t>
            </w:r>
          </w:p>
        </w:tc>
      </w:tr>
      <w:tr w:rsidR="00DC6B03" w:rsidTr="00C81686">
        <w:tc>
          <w:tcPr>
            <w:tcW w:w="4981" w:type="dxa"/>
            <w:shd w:val="clear" w:color="auto" w:fill="D9D9D9" w:themeFill="background1" w:themeFillShade="D9"/>
          </w:tcPr>
          <w:p w:rsidR="00DC6B03" w:rsidRDefault="00DC6B03" w:rsidP="00C81686">
            <w:pPr>
              <w:jc w:val="center"/>
              <w:rPr>
                <w:lang w:val="en-GB"/>
              </w:rPr>
            </w:pPr>
            <w:r>
              <w:rPr>
                <w:lang w:val="en-GB"/>
              </w:rPr>
              <w:t>Traffic Pattern</w:t>
            </w:r>
          </w:p>
        </w:tc>
        <w:tc>
          <w:tcPr>
            <w:tcW w:w="4981" w:type="dxa"/>
            <w:shd w:val="clear" w:color="auto" w:fill="F7CAAC" w:themeFill="accent2" w:themeFillTint="66"/>
          </w:tcPr>
          <w:p w:rsidR="00DC6B03" w:rsidRPr="001C7DE4" w:rsidRDefault="00DC6B03" w:rsidP="00C81686">
            <w:pPr>
              <w:jc w:val="center"/>
              <w:rPr>
                <w:lang w:val="en-GB"/>
              </w:rPr>
            </w:pPr>
            <w:r w:rsidRPr="001C7DE4">
              <w:rPr>
                <w:lang w:val="en-GB"/>
              </w:rPr>
              <w:t>(</w:t>
            </w:r>
            <w:proofErr w:type="spellStart"/>
            <w:r w:rsidRPr="001C7DE4">
              <w:rPr>
                <w:lang w:val="en-GB"/>
              </w:rPr>
              <w:t>i</w:t>
            </w:r>
            <w:proofErr w:type="spellEnd"/>
            <w:r w:rsidRPr="001C7DE4">
              <w:rPr>
                <w:lang w:val="en-GB"/>
              </w:rPr>
              <w:t>)</w:t>
            </w:r>
            <w:r>
              <w:rPr>
                <w:lang w:val="en-GB"/>
              </w:rPr>
              <w:t xml:space="preserve"> </w:t>
            </w:r>
            <w:r w:rsidRPr="001C7DE4">
              <w:rPr>
                <w:lang w:val="en-GB"/>
              </w:rPr>
              <w:t xml:space="preserve">Fixed, (ii) </w:t>
            </w:r>
            <w:proofErr w:type="spellStart"/>
            <w:r w:rsidRPr="001C7DE4">
              <w:rPr>
                <w:lang w:val="en-GB"/>
              </w:rPr>
              <w:t>Bursty</w:t>
            </w:r>
            <w:proofErr w:type="spellEnd"/>
            <w:r w:rsidRPr="001C7DE4">
              <w:rPr>
                <w:lang w:val="en-GB"/>
              </w:rPr>
              <w:t xml:space="preserve"> (explained in detail</w:t>
            </w:r>
            <w:r>
              <w:rPr>
                <w:lang w:val="en-GB"/>
              </w:rPr>
              <w:t xml:space="preserve"> in Section 4.3</w:t>
            </w:r>
            <w:r w:rsidRPr="001C7DE4">
              <w:rPr>
                <w:lang w:val="en-GB"/>
              </w:rPr>
              <w:t>)</w:t>
            </w:r>
          </w:p>
        </w:tc>
      </w:tr>
      <w:tr w:rsidR="00DC6B03" w:rsidTr="00C81686">
        <w:tc>
          <w:tcPr>
            <w:tcW w:w="4981" w:type="dxa"/>
            <w:shd w:val="clear" w:color="auto" w:fill="D9D9D9" w:themeFill="background1" w:themeFillShade="D9"/>
          </w:tcPr>
          <w:p w:rsidR="00DC6B03" w:rsidRDefault="00DC6B03" w:rsidP="00C81686">
            <w:pPr>
              <w:jc w:val="center"/>
              <w:rPr>
                <w:lang w:val="en-GB"/>
              </w:rPr>
            </w:pPr>
            <w:r>
              <w:rPr>
                <w:lang w:val="en-GB"/>
              </w:rPr>
              <w:t>Number of repetitions in a resource</w:t>
            </w:r>
          </w:p>
        </w:tc>
        <w:tc>
          <w:tcPr>
            <w:tcW w:w="4981" w:type="dxa"/>
            <w:shd w:val="clear" w:color="auto" w:fill="F7CAAC" w:themeFill="accent2" w:themeFillTint="66"/>
          </w:tcPr>
          <w:p w:rsidR="00DC6B03" w:rsidRDefault="00DC6B03" w:rsidP="00C81686">
            <w:pPr>
              <w:jc w:val="center"/>
              <w:rPr>
                <w:lang w:val="en-GB"/>
              </w:rPr>
            </w:pPr>
            <w:r>
              <w:rPr>
                <w:lang w:val="en-GB"/>
              </w:rPr>
              <w:t>Up to 128 repetitions (subframes)</w:t>
            </w:r>
          </w:p>
        </w:tc>
      </w:tr>
      <w:tr w:rsidR="00DC6B03" w:rsidTr="00C81686">
        <w:tc>
          <w:tcPr>
            <w:tcW w:w="4981" w:type="dxa"/>
            <w:shd w:val="clear" w:color="auto" w:fill="D9D9D9" w:themeFill="background1" w:themeFillShade="D9"/>
          </w:tcPr>
          <w:p w:rsidR="00DC6B03" w:rsidRDefault="00DC6B03" w:rsidP="00C81686">
            <w:pPr>
              <w:jc w:val="center"/>
              <w:rPr>
                <w:lang w:val="en-GB"/>
              </w:rPr>
            </w:pPr>
            <w:r>
              <w:rPr>
                <w:lang w:val="en-GB"/>
              </w:rPr>
              <w:t>RV cycling pattern across repetitions</w:t>
            </w:r>
          </w:p>
        </w:tc>
        <w:tc>
          <w:tcPr>
            <w:tcW w:w="4981" w:type="dxa"/>
            <w:shd w:val="clear" w:color="auto" w:fill="F7CAAC" w:themeFill="accent2" w:themeFillTint="66"/>
          </w:tcPr>
          <w:p w:rsidR="00DC6B03" w:rsidRDefault="00DC6B03" w:rsidP="00C81686">
            <w:pPr>
              <w:jc w:val="center"/>
              <w:rPr>
                <w:lang w:val="en-GB"/>
              </w:rPr>
            </w:pPr>
            <w:r>
              <w:rPr>
                <w:lang w:val="en-GB"/>
              </w:rPr>
              <w:t>RV0, RV2, RV3, RV1, …</w:t>
            </w:r>
          </w:p>
        </w:tc>
      </w:tr>
      <w:tr w:rsidR="00DC6B03" w:rsidTr="00C81686">
        <w:tc>
          <w:tcPr>
            <w:tcW w:w="4981" w:type="dxa"/>
            <w:shd w:val="clear" w:color="auto" w:fill="D9D9D9" w:themeFill="background1" w:themeFillShade="D9"/>
          </w:tcPr>
          <w:p w:rsidR="00DC6B03" w:rsidRDefault="00DC6B03" w:rsidP="00C81686">
            <w:pPr>
              <w:jc w:val="center"/>
              <w:rPr>
                <w:lang w:val="en-GB"/>
              </w:rPr>
            </w:pPr>
            <w:r>
              <w:rPr>
                <w:lang w:val="en-GB"/>
              </w:rPr>
              <w:t>Number of UEs transmitting in (entire) resource</w:t>
            </w:r>
          </w:p>
        </w:tc>
        <w:tc>
          <w:tcPr>
            <w:tcW w:w="4981" w:type="dxa"/>
            <w:shd w:val="clear" w:color="auto" w:fill="F7CAAC" w:themeFill="accent2" w:themeFillTint="66"/>
          </w:tcPr>
          <w:p w:rsidR="00DC6B03" w:rsidRDefault="00DC6B03" w:rsidP="00C81686">
            <w:pPr>
              <w:jc w:val="center"/>
              <w:rPr>
                <w:lang w:val="en-GB"/>
              </w:rPr>
            </w:pPr>
            <w:r>
              <w:rPr>
                <w:lang w:val="en-GB"/>
              </w:rPr>
              <w:t>Up to 6 (</w:t>
            </w:r>
            <m:oMath>
              <m:r>
                <w:rPr>
                  <w:rFonts w:ascii="Cambria Math" w:hAnsi="Cambria Math"/>
                  <w:lang w:val="en-GB"/>
                </w:rPr>
                <m:t>U</m:t>
              </m:r>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i</m:t>
                  </m:r>
                </m:sub>
              </m:sSub>
              <m:r>
                <w:rPr>
                  <w:rFonts w:ascii="Cambria Math" w:hAnsi="Cambria Math"/>
                  <w:lang w:val="en-GB"/>
                </w:rPr>
                <m:t>→eNB</m:t>
              </m:r>
            </m:oMath>
            <w:r>
              <w:rPr>
                <w:lang w:val="en-GB"/>
              </w:rPr>
              <w:t xml:space="preserve"> channels (</w:t>
            </w:r>
            <m:oMath>
              <m:r>
                <w:rPr>
                  <w:rFonts w:ascii="Cambria Math" w:hAnsi="Cambria Math"/>
                  <w:lang w:val="en-GB"/>
                </w:rPr>
                <m:t>i∈{1,2,…,8}</m:t>
              </m:r>
            </m:oMath>
            <w:r>
              <w:rPr>
                <w:lang w:val="en-GB"/>
              </w:rPr>
              <w:t>) are i.i.d)</w:t>
            </w:r>
          </w:p>
        </w:tc>
      </w:tr>
      <w:tr w:rsidR="00DC6B03" w:rsidTr="00C81686">
        <w:tc>
          <w:tcPr>
            <w:tcW w:w="4981" w:type="dxa"/>
            <w:shd w:val="clear" w:color="auto" w:fill="D9D9D9" w:themeFill="background1" w:themeFillShade="D9"/>
          </w:tcPr>
          <w:p w:rsidR="00DC6B03" w:rsidRDefault="00DC6B03" w:rsidP="00C81686">
            <w:pPr>
              <w:jc w:val="center"/>
              <w:rPr>
                <w:lang w:val="en-GB"/>
              </w:rPr>
            </w:pPr>
            <w:r>
              <w:rPr>
                <w:lang w:val="en-GB"/>
              </w:rPr>
              <w:t>Subframe format</w:t>
            </w:r>
          </w:p>
        </w:tc>
        <w:tc>
          <w:tcPr>
            <w:tcW w:w="4981" w:type="dxa"/>
            <w:shd w:val="clear" w:color="auto" w:fill="F7CAAC" w:themeFill="accent2" w:themeFillTint="66"/>
          </w:tcPr>
          <w:p w:rsidR="00DC6B03" w:rsidRDefault="00DC6B03" w:rsidP="00C81686">
            <w:pPr>
              <w:jc w:val="center"/>
              <w:rPr>
                <w:lang w:val="en-GB"/>
              </w:rPr>
            </w:pPr>
            <w:r>
              <w:rPr>
                <w:lang w:val="en-GB"/>
              </w:rPr>
              <w:t>Same as legacy LTE—DMRS in symbol 3 of every slot</w:t>
            </w:r>
          </w:p>
        </w:tc>
      </w:tr>
      <w:tr w:rsidR="00DC6B03" w:rsidTr="00C81686">
        <w:tc>
          <w:tcPr>
            <w:tcW w:w="4981" w:type="dxa"/>
            <w:shd w:val="clear" w:color="auto" w:fill="D9D9D9" w:themeFill="background1" w:themeFillShade="D9"/>
          </w:tcPr>
          <w:p w:rsidR="00DC6B03" w:rsidRDefault="00DC6B03" w:rsidP="00C81686">
            <w:pPr>
              <w:jc w:val="center"/>
              <w:rPr>
                <w:lang w:val="en-GB"/>
              </w:rPr>
            </w:pPr>
            <w:r>
              <w:rPr>
                <w:lang w:val="en-GB"/>
              </w:rPr>
              <w:t>Channel Estimation</w:t>
            </w:r>
          </w:p>
        </w:tc>
        <w:tc>
          <w:tcPr>
            <w:tcW w:w="4981" w:type="dxa"/>
            <w:shd w:val="clear" w:color="auto" w:fill="F7CAAC" w:themeFill="accent2" w:themeFillTint="66"/>
          </w:tcPr>
          <w:p w:rsidR="00DC6B03" w:rsidRDefault="00DC6B03" w:rsidP="00C81686">
            <w:pPr>
              <w:jc w:val="center"/>
              <w:rPr>
                <w:lang w:val="en-GB"/>
              </w:rPr>
            </w:pPr>
            <w:r>
              <w:rPr>
                <w:lang w:val="en-GB"/>
              </w:rPr>
              <w:t>DMRS-based cross-subframe channel estimation</w:t>
            </w:r>
          </w:p>
        </w:tc>
      </w:tr>
      <w:tr w:rsidR="00DC6B03" w:rsidTr="00C81686">
        <w:tc>
          <w:tcPr>
            <w:tcW w:w="4981" w:type="dxa"/>
            <w:shd w:val="clear" w:color="auto" w:fill="D9D9D9" w:themeFill="background1" w:themeFillShade="D9"/>
          </w:tcPr>
          <w:p w:rsidR="00DC6B03" w:rsidRDefault="00DC6B03" w:rsidP="00C81686">
            <w:pPr>
              <w:jc w:val="center"/>
              <w:rPr>
                <w:lang w:val="en-GB"/>
              </w:rPr>
            </w:pPr>
            <w:r>
              <w:rPr>
                <w:lang w:val="en-GB"/>
              </w:rPr>
              <w:t>Transport Block Size and Modulation Order</w:t>
            </w:r>
          </w:p>
        </w:tc>
        <w:tc>
          <w:tcPr>
            <w:tcW w:w="4981" w:type="dxa"/>
            <w:shd w:val="clear" w:color="auto" w:fill="F7CAAC" w:themeFill="accent2" w:themeFillTint="66"/>
          </w:tcPr>
          <w:p w:rsidR="00DC6B03" w:rsidRDefault="00DC6B03" w:rsidP="00C81686">
            <w:pPr>
              <w:jc w:val="center"/>
              <w:rPr>
                <w:lang w:val="en-GB"/>
              </w:rPr>
            </w:pPr>
            <w:r>
              <w:rPr>
                <w:lang w:val="en-GB"/>
              </w:rPr>
              <w:t>600 bits TBS with QPSK</w:t>
            </w:r>
          </w:p>
        </w:tc>
      </w:tr>
      <w:tr w:rsidR="00DC6B03" w:rsidTr="00C81686">
        <w:tc>
          <w:tcPr>
            <w:tcW w:w="4981" w:type="dxa"/>
            <w:shd w:val="clear" w:color="auto" w:fill="D9D9D9" w:themeFill="background1" w:themeFillShade="D9"/>
          </w:tcPr>
          <w:p w:rsidR="00DC6B03" w:rsidRDefault="00DC6B03" w:rsidP="00C81686">
            <w:pPr>
              <w:jc w:val="center"/>
              <w:rPr>
                <w:lang w:val="en-GB"/>
              </w:rPr>
            </w:pPr>
            <w:r>
              <w:rPr>
                <w:lang w:val="en-GB"/>
              </w:rPr>
              <w:t xml:space="preserve">Number of </w:t>
            </w:r>
            <w:proofErr w:type="spellStart"/>
            <w:r>
              <w:rPr>
                <w:lang w:val="en-GB"/>
              </w:rPr>
              <w:t>eNB</w:t>
            </w:r>
            <w:proofErr w:type="spellEnd"/>
            <w:r>
              <w:rPr>
                <w:lang w:val="en-GB"/>
              </w:rPr>
              <w:t xml:space="preserve"> Rx antennas</w:t>
            </w:r>
          </w:p>
        </w:tc>
        <w:tc>
          <w:tcPr>
            <w:tcW w:w="4981" w:type="dxa"/>
            <w:shd w:val="clear" w:color="auto" w:fill="F7CAAC" w:themeFill="accent2" w:themeFillTint="66"/>
          </w:tcPr>
          <w:p w:rsidR="00DC6B03" w:rsidRDefault="00DC6B03" w:rsidP="00C81686">
            <w:pPr>
              <w:jc w:val="center"/>
              <w:rPr>
                <w:lang w:val="en-GB"/>
              </w:rPr>
            </w:pPr>
            <w:r>
              <w:rPr>
                <w:lang w:val="en-GB"/>
              </w:rPr>
              <w:t>2</w:t>
            </w:r>
          </w:p>
        </w:tc>
      </w:tr>
    </w:tbl>
    <w:p w:rsidR="00DC6B03" w:rsidRDefault="00DC6B03" w:rsidP="00DC6B03">
      <w:pPr>
        <w:rPr>
          <w:lang w:val="en-GB"/>
        </w:rPr>
      </w:pPr>
    </w:p>
    <w:p w:rsidR="00DC6B03" w:rsidRDefault="00DC6B03" w:rsidP="00DC6B03">
      <w:pPr>
        <w:pStyle w:val="Heading2"/>
      </w:pPr>
      <w:r>
        <w:t>Simulations for fixed traffic scenarios</w:t>
      </w:r>
    </w:p>
    <w:p w:rsidR="00DC6B03" w:rsidRDefault="00DC6B03" w:rsidP="00DC6B03">
      <w:pPr>
        <w:rPr>
          <w:lang w:val="en-GB"/>
        </w:rPr>
      </w:pPr>
      <w:r>
        <w:rPr>
          <w:lang w:val="en-GB"/>
        </w:rPr>
        <w:t>In this setting, we consider that there are 6 UEs that simultaneously transmit data in pre-configured uplink resources of total bandwidth 6 PRB. We compare the performance of FDM-</w:t>
      </w:r>
      <w:proofErr w:type="spellStart"/>
      <w:r>
        <w:rPr>
          <w:lang w:val="en-GB"/>
        </w:rPr>
        <w:t>ing</w:t>
      </w:r>
      <w:proofErr w:type="spellEnd"/>
      <w:r>
        <w:rPr>
          <w:lang w:val="en-GB"/>
        </w:rPr>
        <w:t xml:space="preserve"> the 6 UEs into 1 PRB resources each, versus using varying degrees of “sharing”—i.e., the “per UE” performance when 2 UEs share a 2 PRB resource, 3 UEs share a 3 PRB resource and all 6 UEs share the entire 6 PRB resource. The results (for 64 CE repetitions) are presented in Figure 1. The Figure suggests that in the reliability regimes of interest (BLER ~ </w:t>
      </w:r>
      <m:oMath>
        <m:sSup>
          <m:sSupPr>
            <m:ctrlPr>
              <w:rPr>
                <w:rFonts w:ascii="Cambria Math" w:hAnsi="Cambria Math"/>
                <w:i/>
                <w:lang w:val="en-GB"/>
              </w:rPr>
            </m:ctrlPr>
          </m:sSupPr>
          <m:e>
            <m:r>
              <w:rPr>
                <w:rFonts w:ascii="Cambria Math" w:hAnsi="Cambria Math"/>
                <w:lang w:val="en-GB"/>
              </w:rPr>
              <m:t>10</m:t>
            </m:r>
          </m:e>
          <m:sup>
            <m:r>
              <w:rPr>
                <w:rFonts w:ascii="Cambria Math" w:hAnsi="Cambria Math"/>
                <w:lang w:val="en-GB"/>
              </w:rPr>
              <m:t>-1</m:t>
            </m:r>
          </m:sup>
        </m:sSup>
        <m:r>
          <w:rPr>
            <w:rFonts w:ascii="Cambria Math" w:hAnsi="Cambria Math"/>
            <w:lang w:val="en-GB"/>
          </w:rPr>
          <m:t>-</m:t>
        </m:r>
        <m:sSup>
          <m:sSupPr>
            <m:ctrlPr>
              <w:rPr>
                <w:rFonts w:ascii="Cambria Math" w:hAnsi="Cambria Math"/>
                <w:i/>
                <w:lang w:val="en-GB"/>
              </w:rPr>
            </m:ctrlPr>
          </m:sSupPr>
          <m:e>
            <m:r>
              <w:rPr>
                <w:rFonts w:ascii="Cambria Math" w:hAnsi="Cambria Math"/>
                <w:lang w:val="en-GB"/>
              </w:rPr>
              <m:t>10</m:t>
            </m:r>
          </m:e>
          <m:sup>
            <m:r>
              <w:rPr>
                <w:rFonts w:ascii="Cambria Math" w:hAnsi="Cambria Math"/>
                <w:lang w:val="en-GB"/>
              </w:rPr>
              <m:t>-2</m:t>
            </m:r>
          </m:sup>
        </m:sSup>
      </m:oMath>
      <w:r>
        <w:rPr>
          <w:lang w:val="en-GB"/>
        </w:rPr>
        <w:t>), resource sharing versus resource partitioning is a better solution. As mentioned before, this is explained by the better harnessing of frequency diversity at larger resource bandwidths (reflected in the slopes of the curves), as well as better robustness to superposed transmissions, owing to a more “noise-limited” regime of operation (lower per-subcarrier SNR) in the larger bandwidth setting.</w:t>
      </w:r>
    </w:p>
    <w:p w:rsidR="00DC6B03" w:rsidRDefault="00DC6B03" w:rsidP="00DC6B03">
      <w:pPr>
        <w:keepNext/>
        <w:jc w:val="center"/>
      </w:pPr>
      <w:r>
        <w:rPr>
          <w:noProof/>
        </w:rPr>
        <w:lastRenderedPageBreak/>
        <w:drawing>
          <wp:inline distT="0" distB="0" distL="0" distR="0" wp14:anchorId="612FC943" wp14:editId="0148F6E5">
            <wp:extent cx="5046980" cy="3819525"/>
            <wp:effectExtent l="0" t="0" r="127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xed_BLER_600bits_64reps.png"/>
                    <pic:cNvPicPr/>
                  </pic:nvPicPr>
                  <pic:blipFill>
                    <a:blip r:embed="rId8">
                      <a:extLst>
                        <a:ext uri="{28A0092B-C50C-407E-A947-70E740481C1C}">
                          <a14:useLocalDpi xmlns:a14="http://schemas.microsoft.com/office/drawing/2010/main" val="0"/>
                        </a:ext>
                      </a:extLst>
                    </a:blip>
                    <a:stretch>
                      <a:fillRect/>
                    </a:stretch>
                  </pic:blipFill>
                  <pic:spPr>
                    <a:xfrm>
                      <a:off x="0" y="0"/>
                      <a:ext cx="5047554" cy="3819959"/>
                    </a:xfrm>
                    <a:prstGeom prst="rect">
                      <a:avLst/>
                    </a:prstGeom>
                  </pic:spPr>
                </pic:pic>
              </a:graphicData>
            </a:graphic>
          </wp:inline>
        </w:drawing>
      </w:r>
    </w:p>
    <w:p w:rsidR="00DC6B03" w:rsidRPr="00D064D5" w:rsidRDefault="00DC6B03" w:rsidP="00DC6B03">
      <w:pPr>
        <w:pStyle w:val="Caption"/>
        <w:jc w:val="center"/>
        <w:rPr>
          <w:lang w:val="en-GB"/>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Resource sharing vs resource partitioning in fixed traffic environments.</w:t>
      </w:r>
    </w:p>
    <w:p w:rsidR="00DC6B03" w:rsidRDefault="00DC6B03" w:rsidP="00DC6B03">
      <w:pPr>
        <w:pStyle w:val="Heading2"/>
      </w:pPr>
      <w:r>
        <w:t xml:space="preserve">Simulations for </w:t>
      </w:r>
      <w:proofErr w:type="spellStart"/>
      <w:r>
        <w:t>bursty</w:t>
      </w:r>
      <w:proofErr w:type="spellEnd"/>
      <w:r>
        <w:t xml:space="preserve"> traffic scenarios</w:t>
      </w:r>
    </w:p>
    <w:p w:rsidR="00DC6B03" w:rsidRDefault="00DC6B03" w:rsidP="00DC6B03">
      <w:pPr>
        <w:rPr>
          <w:lang w:val="en-GB"/>
        </w:rPr>
      </w:pPr>
      <w:r>
        <w:rPr>
          <w:lang w:val="en-GB"/>
        </w:rPr>
        <w:t xml:space="preserve">In this setting, we consider that there are </w:t>
      </w:r>
      <m:oMath>
        <m:r>
          <w:rPr>
            <w:rFonts w:ascii="Cambria Math" w:hAnsi="Cambria Math"/>
            <w:lang w:val="en-GB"/>
          </w:rPr>
          <m:t>N=20</m:t>
        </m:r>
      </m:oMath>
      <w:r>
        <w:rPr>
          <w:lang w:val="en-GB"/>
        </w:rPr>
        <w:t xml:space="preserve"> UEs that want to access the medium to transmit uplink data in pre-configured resources. Each UE has an independent probability of accessing the medium, given by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access</m:t>
            </m:r>
          </m:sub>
        </m:sSub>
        <m:r>
          <w:rPr>
            <w:rFonts w:ascii="Cambria Math" w:hAnsi="Cambria Math"/>
            <w:lang w:val="en-GB"/>
          </w:rPr>
          <m:t>=0.05</m:t>
        </m:r>
      </m:oMath>
      <w:r>
        <w:rPr>
          <w:lang w:val="en-GB"/>
        </w:rPr>
        <w:t xml:space="preserve"> i.e., </w:t>
      </w:r>
      <m:oMath>
        <m:r>
          <w:rPr>
            <w:rFonts w:ascii="Cambria Math" w:hAnsi="Cambria Math"/>
            <w:lang w:val="en-GB"/>
          </w:rPr>
          <m:t>5%</m:t>
        </m:r>
      </m:oMath>
      <w:r>
        <w:rPr>
          <w:lang w:val="en-GB"/>
        </w:rPr>
        <w:t xml:space="preserve">. The “total” resource that these UEs can use is a contiguous 6 PRB block. In our evaluations, we wish to study what kind of resource allocation strategy works best for these UEs, under such </w:t>
      </w:r>
      <w:proofErr w:type="spellStart"/>
      <w:r>
        <w:rPr>
          <w:lang w:val="en-GB"/>
        </w:rPr>
        <w:t>bursty</w:t>
      </w:r>
      <w:proofErr w:type="spellEnd"/>
      <w:r>
        <w:rPr>
          <w:lang w:val="en-GB"/>
        </w:rPr>
        <w:t xml:space="preserve"> traffic scenarios. To this end, we adopt the following multi-step approach:</w:t>
      </w:r>
    </w:p>
    <w:p w:rsidR="00DC6B03" w:rsidRPr="007D35A4" w:rsidRDefault="00DC6B03" w:rsidP="00DC6B03">
      <w:pPr>
        <w:pStyle w:val="ListParagraph"/>
        <w:numPr>
          <w:ilvl w:val="0"/>
          <w:numId w:val="19"/>
        </w:numPr>
        <w:rPr>
          <w:rFonts w:ascii="Times New Roman" w:hAnsi="Times New Roman"/>
          <w:sz w:val="20"/>
          <w:lang w:val="en-GB"/>
        </w:rPr>
      </w:pPr>
      <w:r w:rsidRPr="007D35A4">
        <w:rPr>
          <w:rFonts w:ascii="Times New Roman" w:hAnsi="Times New Roman"/>
          <w:sz w:val="20"/>
          <w:lang w:val="en-GB"/>
        </w:rPr>
        <w:t>We perform link-level simulations where 1,2,3,4,5 and 6 simultaneous UEs access 1 PRB, 2 PRB, 3 PRB and 6 PRB resources with 64 repetitions—thus, for each resource granularity we consider, we have link-level data on BLER when any number from 1 to 6 UEs access such a resource.</w:t>
      </w:r>
    </w:p>
    <w:p w:rsidR="00DC6B03" w:rsidRPr="007D35A4" w:rsidRDefault="00DC6B03" w:rsidP="00DC6B03">
      <w:pPr>
        <w:pStyle w:val="ListParagraph"/>
        <w:numPr>
          <w:ilvl w:val="0"/>
          <w:numId w:val="19"/>
        </w:numPr>
        <w:rPr>
          <w:rFonts w:ascii="Times New Roman" w:hAnsi="Times New Roman"/>
          <w:sz w:val="20"/>
          <w:lang w:val="en-GB"/>
        </w:rPr>
      </w:pPr>
      <w:r w:rsidRPr="007D35A4">
        <w:rPr>
          <w:rFonts w:ascii="Times New Roman" w:hAnsi="Times New Roman"/>
          <w:sz w:val="20"/>
          <w:lang w:val="en-GB"/>
        </w:rPr>
        <w:t xml:space="preserve">We aim to depict the performance that a given UE sees in a </w:t>
      </w:r>
      <w:proofErr w:type="spellStart"/>
      <w:r w:rsidRPr="007D35A4">
        <w:rPr>
          <w:rFonts w:ascii="Times New Roman" w:hAnsi="Times New Roman"/>
          <w:sz w:val="20"/>
          <w:lang w:val="en-GB"/>
        </w:rPr>
        <w:t>bursty</w:t>
      </w:r>
      <w:proofErr w:type="spellEnd"/>
      <w:r w:rsidRPr="007D35A4">
        <w:rPr>
          <w:rFonts w:ascii="Times New Roman" w:hAnsi="Times New Roman"/>
          <w:sz w:val="20"/>
          <w:lang w:val="en-GB"/>
        </w:rPr>
        <w:t xml:space="preserve">-traffic environment—as a result, for every value of UE transmit power, we run a Monte-Carlo simulation of 10000 iterations, where in each iteration, we generate a number from 0 to 19, according to the </w:t>
      </w:r>
      <w:proofErr w:type="spellStart"/>
      <w:r w:rsidRPr="007D35A4">
        <w:rPr>
          <w:rFonts w:ascii="Times New Roman" w:hAnsi="Times New Roman"/>
          <w:sz w:val="20"/>
          <w:lang w:val="en-GB"/>
        </w:rPr>
        <w:t>i.i.d</w:t>
      </w:r>
      <w:proofErr w:type="spellEnd"/>
      <w:r w:rsidRPr="007D35A4">
        <w:rPr>
          <w:rFonts w:ascii="Times New Roman" w:hAnsi="Times New Roman"/>
          <w:sz w:val="20"/>
          <w:lang w:val="en-GB"/>
        </w:rPr>
        <w:t xml:space="preserve"> </w:t>
      </w:r>
      <m:oMath>
        <m:sSub>
          <m:sSubPr>
            <m:ctrlPr>
              <w:rPr>
                <w:rFonts w:ascii="Cambria Math" w:hAnsi="Cambria Math"/>
                <w:i/>
                <w:sz w:val="20"/>
                <w:lang w:val="en-GB"/>
              </w:rPr>
            </m:ctrlPr>
          </m:sSubPr>
          <m:e>
            <m:r>
              <w:rPr>
                <w:rFonts w:ascii="Cambria Math" w:hAnsi="Cambria Math"/>
                <w:sz w:val="20"/>
                <w:lang w:val="en-GB"/>
              </w:rPr>
              <m:t>p</m:t>
            </m:r>
          </m:e>
          <m:sub>
            <m:r>
              <w:rPr>
                <w:rFonts w:ascii="Cambria Math" w:hAnsi="Cambria Math"/>
                <w:sz w:val="20"/>
                <w:lang w:val="en-GB"/>
              </w:rPr>
              <m:t>access</m:t>
            </m:r>
          </m:sub>
        </m:sSub>
      </m:oMath>
      <w:r w:rsidRPr="007D35A4">
        <w:rPr>
          <w:rFonts w:ascii="Times New Roman" w:hAnsi="Times New Roman"/>
          <w:sz w:val="20"/>
          <w:lang w:val="en-GB"/>
        </w:rPr>
        <w:t xml:space="preserve"> based process for each of the “other” 19 UEs.</w:t>
      </w:r>
    </w:p>
    <w:p w:rsidR="00DC6B03" w:rsidRPr="007D35A4" w:rsidRDefault="00DC6B03" w:rsidP="00DC6B03">
      <w:pPr>
        <w:pStyle w:val="ListParagraph"/>
        <w:numPr>
          <w:ilvl w:val="0"/>
          <w:numId w:val="19"/>
        </w:numPr>
        <w:rPr>
          <w:rFonts w:ascii="Times New Roman" w:hAnsi="Times New Roman"/>
          <w:sz w:val="20"/>
          <w:lang w:val="en-GB"/>
        </w:rPr>
      </w:pPr>
      <w:r w:rsidRPr="007D35A4">
        <w:rPr>
          <w:rFonts w:ascii="Times New Roman" w:hAnsi="Times New Roman"/>
          <w:sz w:val="20"/>
          <w:lang w:val="en-GB"/>
        </w:rPr>
        <w:t>For each value of UE transmit power, we determine the “Traffic-aware BLER” by taking the average over these 10000 iterations (where, within each iteration, we read the interpolated link-level data for the corresponding number of UEs accessing the system—we always declare an error when more than 6 UEs access the medium, in our example)</w:t>
      </w:r>
    </w:p>
    <w:p w:rsidR="00DC6B03" w:rsidRPr="007D35A4" w:rsidRDefault="00DC6B03" w:rsidP="00DC6B03">
      <w:pPr>
        <w:pStyle w:val="ListParagraph"/>
        <w:numPr>
          <w:ilvl w:val="0"/>
          <w:numId w:val="19"/>
        </w:numPr>
        <w:rPr>
          <w:rFonts w:ascii="Times New Roman" w:hAnsi="Times New Roman"/>
          <w:sz w:val="20"/>
          <w:lang w:val="en-GB"/>
        </w:rPr>
      </w:pPr>
      <w:r w:rsidRPr="007D35A4">
        <w:rPr>
          <w:rFonts w:ascii="Times New Roman" w:hAnsi="Times New Roman"/>
          <w:sz w:val="20"/>
          <w:lang w:val="en-GB"/>
        </w:rPr>
        <w:t xml:space="preserve">In the Monte-Carlo simulation in Step 2, we note that when all </w:t>
      </w:r>
      <m:oMath>
        <m:r>
          <w:rPr>
            <w:rFonts w:ascii="Cambria Math" w:hAnsi="Cambria Math"/>
            <w:sz w:val="20"/>
            <w:lang w:val="en-GB"/>
          </w:rPr>
          <m:t>N</m:t>
        </m:r>
      </m:oMath>
      <w:r w:rsidRPr="007D35A4">
        <w:rPr>
          <w:rFonts w:ascii="Times New Roman" w:hAnsi="Times New Roman"/>
          <w:sz w:val="20"/>
          <w:lang w:val="en-GB"/>
        </w:rPr>
        <w:t xml:space="preserve"> UEs are sharing the entire 6 PRB resource, the “per-resource” </w:t>
      </w:r>
      <m:oMath>
        <m:sSub>
          <m:sSubPr>
            <m:ctrlPr>
              <w:rPr>
                <w:rFonts w:ascii="Cambria Math" w:hAnsi="Cambria Math"/>
                <w:i/>
                <w:sz w:val="20"/>
                <w:lang w:val="en-GB"/>
              </w:rPr>
            </m:ctrlPr>
          </m:sSubPr>
          <m:e>
            <m:r>
              <w:rPr>
                <w:rFonts w:ascii="Cambria Math" w:hAnsi="Cambria Math"/>
                <w:sz w:val="20"/>
                <w:lang w:val="en-GB"/>
              </w:rPr>
              <m:t>p</m:t>
            </m:r>
          </m:e>
          <m:sub>
            <m:r>
              <w:rPr>
                <w:rFonts w:ascii="Cambria Math" w:hAnsi="Cambria Math"/>
                <w:sz w:val="20"/>
                <w:lang w:val="en-GB"/>
              </w:rPr>
              <m:t>access</m:t>
            </m:r>
          </m:sub>
        </m:sSub>
      </m:oMath>
      <w:r w:rsidRPr="007D35A4">
        <w:rPr>
          <w:rFonts w:ascii="Times New Roman" w:hAnsi="Times New Roman"/>
          <w:sz w:val="20"/>
          <w:lang w:val="en-GB"/>
        </w:rPr>
        <w:t xml:space="preserve"> remains </w:t>
      </w:r>
      <m:oMath>
        <m:sSub>
          <m:sSubPr>
            <m:ctrlPr>
              <w:rPr>
                <w:rFonts w:ascii="Cambria Math" w:hAnsi="Cambria Math"/>
                <w:i/>
                <w:sz w:val="20"/>
                <w:lang w:val="en-GB"/>
              </w:rPr>
            </m:ctrlPr>
          </m:sSubPr>
          <m:e>
            <m:r>
              <w:rPr>
                <w:rFonts w:ascii="Cambria Math" w:hAnsi="Cambria Math"/>
                <w:sz w:val="20"/>
                <w:lang w:val="en-GB"/>
              </w:rPr>
              <m:t>p</m:t>
            </m:r>
          </m:e>
          <m:sub>
            <m:r>
              <w:rPr>
                <w:rFonts w:ascii="Cambria Math" w:hAnsi="Cambria Math"/>
                <w:sz w:val="20"/>
                <w:lang w:val="en-GB"/>
              </w:rPr>
              <m:t>access</m:t>
            </m:r>
          </m:sub>
        </m:sSub>
      </m:oMath>
      <w:r w:rsidRPr="007D35A4">
        <w:rPr>
          <w:rFonts w:ascii="Times New Roman" w:hAnsi="Times New Roman"/>
          <w:sz w:val="20"/>
          <w:lang w:val="en-GB"/>
        </w:rPr>
        <w:t xml:space="preserve">; when an UE is assigned to use a smaller resource (with the purpose of avoiding collisions within a resource), the </w:t>
      </w:r>
      <m:oMath>
        <m:sSub>
          <m:sSubPr>
            <m:ctrlPr>
              <w:rPr>
                <w:rFonts w:ascii="Cambria Math" w:hAnsi="Cambria Math"/>
                <w:i/>
                <w:sz w:val="20"/>
                <w:lang w:val="en-GB"/>
              </w:rPr>
            </m:ctrlPr>
          </m:sSubPr>
          <m:e>
            <m:r>
              <w:rPr>
                <w:rFonts w:ascii="Cambria Math" w:hAnsi="Cambria Math"/>
                <w:sz w:val="20"/>
                <w:lang w:val="en-GB"/>
              </w:rPr>
              <m:t>p</m:t>
            </m:r>
          </m:e>
          <m:sub>
            <m:r>
              <w:rPr>
                <w:rFonts w:ascii="Cambria Math" w:hAnsi="Cambria Math"/>
                <w:sz w:val="20"/>
                <w:lang w:val="en-GB"/>
              </w:rPr>
              <m:t>access</m:t>
            </m:r>
          </m:sub>
        </m:sSub>
      </m:oMath>
      <w:r w:rsidRPr="007D35A4">
        <w:rPr>
          <w:rFonts w:ascii="Times New Roman" w:hAnsi="Times New Roman"/>
          <w:sz w:val="20"/>
          <w:lang w:val="en-GB"/>
        </w:rPr>
        <w:t xml:space="preserve"> is reduced by the FDM ratio. For example, when each UE uses a 1 PRB resource (FDM ratio = 6), the probability that a UE accesses the </w:t>
      </w:r>
      <w:proofErr w:type="gramStart"/>
      <w:r w:rsidRPr="007D35A4">
        <w:rPr>
          <w:rFonts w:ascii="Times New Roman" w:hAnsi="Times New Roman"/>
          <w:sz w:val="20"/>
          <w:lang w:val="en-GB"/>
        </w:rPr>
        <w:t>particular PRB</w:t>
      </w:r>
      <w:proofErr w:type="gramEnd"/>
      <w:r w:rsidRPr="007D35A4">
        <w:rPr>
          <w:rFonts w:ascii="Times New Roman" w:hAnsi="Times New Roman"/>
          <w:sz w:val="20"/>
          <w:lang w:val="en-GB"/>
        </w:rPr>
        <w:t xml:space="preserve"> in question is </w:t>
      </w:r>
      <m:oMath>
        <m:sSub>
          <m:sSubPr>
            <m:ctrlPr>
              <w:rPr>
                <w:rFonts w:ascii="Cambria Math" w:hAnsi="Cambria Math"/>
                <w:i/>
                <w:sz w:val="20"/>
                <w:lang w:val="en-GB"/>
              </w:rPr>
            </m:ctrlPr>
          </m:sSubPr>
          <m:e>
            <m:r>
              <w:rPr>
                <w:rFonts w:ascii="Cambria Math" w:hAnsi="Cambria Math"/>
                <w:sz w:val="20"/>
                <w:lang w:val="en-GB"/>
              </w:rPr>
              <m:t>p</m:t>
            </m:r>
          </m:e>
          <m:sub>
            <m:r>
              <w:rPr>
                <w:rFonts w:ascii="Cambria Math" w:hAnsi="Cambria Math"/>
                <w:sz w:val="20"/>
                <w:lang w:val="en-GB"/>
              </w:rPr>
              <m:t>access</m:t>
            </m:r>
          </m:sub>
        </m:sSub>
        <m:r>
          <w:rPr>
            <w:rFonts w:ascii="Cambria Math" w:hAnsi="Cambria Math"/>
            <w:sz w:val="20"/>
            <w:lang w:val="en-GB"/>
          </w:rPr>
          <m:t>/6</m:t>
        </m:r>
      </m:oMath>
      <w:r w:rsidRPr="007D35A4">
        <w:rPr>
          <w:rFonts w:ascii="Times New Roman" w:hAnsi="Times New Roman"/>
          <w:sz w:val="20"/>
          <w:lang w:val="en-GB"/>
        </w:rPr>
        <w:t>.</w:t>
      </w:r>
    </w:p>
    <w:p w:rsidR="00DC6B03" w:rsidRPr="007D35A4" w:rsidRDefault="00DC6B03" w:rsidP="00DC6B03">
      <w:pPr>
        <w:pStyle w:val="ListParagraph"/>
        <w:numPr>
          <w:ilvl w:val="0"/>
          <w:numId w:val="19"/>
        </w:numPr>
        <w:rPr>
          <w:rFonts w:ascii="Times New Roman" w:hAnsi="Times New Roman"/>
          <w:sz w:val="20"/>
          <w:lang w:val="en-GB"/>
        </w:rPr>
      </w:pPr>
      <w:r w:rsidRPr="007D35A4">
        <w:rPr>
          <w:rFonts w:ascii="Times New Roman" w:hAnsi="Times New Roman"/>
          <w:sz w:val="20"/>
          <w:lang w:val="en-GB"/>
        </w:rPr>
        <w:t xml:space="preserve">We also make sure, that when comparing performances across different resource sizes, we use proper UE power normalization—i.e., for fairness, when a UE transmits in a 1 PRB resource, its “SNR” (on a per subcarrier basis) is </w:t>
      </w:r>
      <m:oMath>
        <m:r>
          <w:rPr>
            <w:rFonts w:ascii="Cambria Math" w:hAnsi="Cambria Math"/>
            <w:sz w:val="20"/>
            <w:lang w:val="en-GB"/>
          </w:rPr>
          <m:t>6x</m:t>
        </m:r>
      </m:oMath>
      <w:r w:rsidRPr="007D35A4">
        <w:rPr>
          <w:rFonts w:ascii="Times New Roman" w:hAnsi="Times New Roman"/>
          <w:sz w:val="20"/>
          <w:lang w:val="en-GB"/>
        </w:rPr>
        <w:t xml:space="preserve"> that when it is transmitting over a 6 PRB resource; in our results, the x-axis represents Normalized UE power, as opposed to per-subcarrier SNR, for a fair comparison.</w:t>
      </w:r>
    </w:p>
    <w:p w:rsidR="00DC6B03" w:rsidRDefault="00DC6B03" w:rsidP="00DC6B03">
      <w:pPr>
        <w:pStyle w:val="ListParagraph"/>
        <w:rPr>
          <w:lang w:val="en-GB"/>
        </w:rPr>
      </w:pPr>
    </w:p>
    <w:p w:rsidR="00DC6B03" w:rsidRDefault="00DC6B03" w:rsidP="00DC6B03">
      <w:pPr>
        <w:pStyle w:val="ListParagraph"/>
        <w:keepNext/>
        <w:jc w:val="center"/>
      </w:pPr>
      <w:r>
        <w:rPr>
          <w:noProof/>
        </w:rPr>
        <w:lastRenderedPageBreak/>
        <w:drawing>
          <wp:inline distT="0" distB="0" distL="0" distR="0" wp14:anchorId="673463B7" wp14:editId="5FE249FB">
            <wp:extent cx="5333333" cy="4000000"/>
            <wp:effectExtent l="0" t="0" r="127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raffic_Aware_BLER_600bits_64reps.png"/>
                    <pic:cNvPicPr/>
                  </pic:nvPicPr>
                  <pic:blipFill>
                    <a:blip r:embed="rId9">
                      <a:extLst>
                        <a:ext uri="{28A0092B-C50C-407E-A947-70E740481C1C}">
                          <a14:useLocalDpi xmlns:a14="http://schemas.microsoft.com/office/drawing/2010/main" val="0"/>
                        </a:ext>
                      </a:extLst>
                    </a:blip>
                    <a:stretch>
                      <a:fillRect/>
                    </a:stretch>
                  </pic:blipFill>
                  <pic:spPr>
                    <a:xfrm>
                      <a:off x="0" y="0"/>
                      <a:ext cx="5333333" cy="4000000"/>
                    </a:xfrm>
                    <a:prstGeom prst="rect">
                      <a:avLst/>
                    </a:prstGeom>
                  </pic:spPr>
                </pic:pic>
              </a:graphicData>
            </a:graphic>
          </wp:inline>
        </w:drawing>
      </w:r>
    </w:p>
    <w:p w:rsidR="00DC6B03" w:rsidRDefault="00DC6B03" w:rsidP="00DC6B03">
      <w:pPr>
        <w:pStyle w:val="Caption"/>
        <w:jc w:val="center"/>
        <w:rPr>
          <w:lang w:val="en-GB"/>
        </w:rPr>
      </w:pPr>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t xml:space="preserve">: Resource sharing versus resource partitioning in </w:t>
      </w:r>
      <w:proofErr w:type="spellStart"/>
      <w:r>
        <w:t>bursty</w:t>
      </w:r>
      <w:proofErr w:type="spellEnd"/>
      <w:r>
        <w:t xml:space="preserve"> traffic environments</w:t>
      </w:r>
    </w:p>
    <w:p w:rsidR="00DC6B03" w:rsidRDefault="00DC6B03" w:rsidP="00DC6B03">
      <w:pPr>
        <w:rPr>
          <w:lang w:val="en-GB"/>
        </w:rPr>
      </w:pPr>
    </w:p>
    <w:p w:rsidR="00DC6B03" w:rsidRDefault="00DC6B03" w:rsidP="00DC6B03">
      <w:pPr>
        <w:rPr>
          <w:lang w:val="en-GB"/>
        </w:rPr>
      </w:pPr>
      <w:r>
        <w:rPr>
          <w:lang w:val="en-GB"/>
        </w:rPr>
        <w:t xml:space="preserve">Figure 2 depicts the Traffic-Aware BLER performance under different FDM ratios, as described above. From the figure, </w:t>
      </w:r>
      <w:proofErr w:type="gramStart"/>
      <w:r>
        <w:rPr>
          <w:lang w:val="en-GB"/>
        </w:rPr>
        <w:t>it is clear that under</w:t>
      </w:r>
      <w:proofErr w:type="gramEnd"/>
      <w:r>
        <w:rPr>
          <w:lang w:val="en-GB"/>
        </w:rPr>
        <w:t xml:space="preserve"> such </w:t>
      </w:r>
      <w:proofErr w:type="spellStart"/>
      <w:r>
        <w:rPr>
          <w:lang w:val="en-GB"/>
        </w:rPr>
        <w:t>bursty</w:t>
      </w:r>
      <w:proofErr w:type="spellEnd"/>
      <w:r>
        <w:rPr>
          <w:lang w:val="en-GB"/>
        </w:rPr>
        <w:t xml:space="preserve"> traffic scenarios, it is much more beneficial to let all the UEs share the entire 6 PRBs, as opposed to fragmenting the resources into smaller chunks to avoid collisions. This, as alluded to before, is primarily attributed to two factors: (</w:t>
      </w:r>
      <w:proofErr w:type="spellStart"/>
      <w:r>
        <w:rPr>
          <w:lang w:val="en-GB"/>
        </w:rPr>
        <w:t>i</w:t>
      </w:r>
      <w:proofErr w:type="spellEnd"/>
      <w:r>
        <w:rPr>
          <w:lang w:val="en-GB"/>
        </w:rPr>
        <w:t>) the larger the bandwidth of the resource, the lower the coding rate (for a given TBS) and the lower the “per subcarrier SNR”—i.e., in a larger bandwidth resource, the “noise-limited” mode of operation is more pronounced than in a smaller bandwidth resource—as a result, even though there are statistically more UEs simultaneously transmitting over a larger bandwidth, its “robustness” in handling such simultaneous transmissions is better than that over a smaller bandwidth resource even with statistically fewer simultaneous transmissions occurring; (ii) transmitting over a smaller bandwidth resource, such as 1 PRB, suffers from a lack of harnessing of the frequency diversity available in the system. When a transmission spans a larger bandwidth, the frequency diversity in the system is better harnessed.</w:t>
      </w:r>
    </w:p>
    <w:p w:rsidR="00DC6B03" w:rsidRDefault="00DC6B03" w:rsidP="00DC6B03">
      <w:pPr>
        <w:rPr>
          <w:lang w:val="en-GB"/>
        </w:rPr>
      </w:pPr>
      <w:r>
        <w:rPr>
          <w:lang w:val="en-GB"/>
        </w:rPr>
        <w:t xml:space="preserve">The performance benefits outlined in Figure 2 is significant: in going from a 1 PRB resource per UE, to a 6 PRB resource per UE, the power savings per UE is </w:t>
      </w:r>
      <m:oMath>
        <m:r>
          <w:rPr>
            <w:rFonts w:ascii="Cambria Math" w:hAnsi="Cambria Math"/>
            <w:lang w:val="en-GB"/>
          </w:rPr>
          <m:t>1.5</m:t>
        </m:r>
      </m:oMath>
      <w:r>
        <w:rPr>
          <w:lang w:val="en-GB"/>
        </w:rPr>
        <w:t xml:space="preserve"> dB at a BLER of </w:t>
      </w:r>
      <m:oMath>
        <m:sSup>
          <m:sSupPr>
            <m:ctrlPr>
              <w:rPr>
                <w:rFonts w:ascii="Cambria Math" w:hAnsi="Cambria Math"/>
                <w:i/>
                <w:lang w:val="en-GB"/>
              </w:rPr>
            </m:ctrlPr>
          </m:sSupPr>
          <m:e>
            <m:r>
              <w:rPr>
                <w:rFonts w:ascii="Cambria Math" w:hAnsi="Cambria Math"/>
                <w:lang w:val="en-GB"/>
              </w:rPr>
              <m:t>10</m:t>
            </m:r>
          </m:e>
          <m:sup>
            <m:r>
              <w:rPr>
                <w:rFonts w:ascii="Cambria Math" w:hAnsi="Cambria Math"/>
                <w:lang w:val="en-GB"/>
              </w:rPr>
              <m:t>-1</m:t>
            </m:r>
          </m:sup>
        </m:sSup>
      </m:oMath>
      <w:r>
        <w:rPr>
          <w:lang w:val="en-GB"/>
        </w:rPr>
        <w:t>, while the difference is further accentuated at lower BLERs, due to the diversity provided by a larger bandwidth. It is also worth noting that this analysis is somewhat on the conservative side: we have declared the situation of greater than 6 UEs accessing the medium at a time as an error event—our link-level simulations indicate that at these settings, a 6 PRB system can probably handle more than 6 simultaneous transmissions.</w:t>
      </w:r>
    </w:p>
    <w:p w:rsidR="00DC6B03" w:rsidRDefault="00DC6B03" w:rsidP="00DC6B03">
      <w:pPr>
        <w:rPr>
          <w:lang w:val="en-GB"/>
        </w:rPr>
      </w:pPr>
      <w:r>
        <w:rPr>
          <w:lang w:val="en-GB"/>
        </w:rPr>
        <w:t xml:space="preserve">Another interesting insight that can be drawn from the results in Figure 2 is the overhead benefits that are achieved from using shared resources vis-à-vis assigning a 1-to-1 mapped resource sets for UEs: in this example, (assuming a minimum granularity of 1 PRB for a TBS of 600 bits), one would need to assign a 20 PRB resource to avoid any potential collision among UEs; in contrast, we are able to serve 20 UEs in a 6 PRB resource with an additional gain in per UE performance (as observed in Figure 2) with respect to dedicated scheduling. </w:t>
      </w:r>
    </w:p>
    <w:p w:rsidR="00DC6B03" w:rsidRDefault="00DC6B03" w:rsidP="00DC6B03">
      <w:pPr>
        <w:rPr>
          <w:b/>
          <w:lang w:val="en-GB"/>
        </w:rPr>
      </w:pPr>
      <w:bookmarkStart w:id="12" w:name="_Hlk528934120"/>
      <w:r w:rsidRPr="005D2A98">
        <w:rPr>
          <w:b/>
          <w:i/>
          <w:u w:val="single"/>
          <w:lang w:val="en-GB"/>
        </w:rPr>
        <w:t xml:space="preserve">Observation </w:t>
      </w:r>
      <w:r>
        <w:rPr>
          <w:b/>
          <w:i/>
          <w:u w:val="single"/>
          <w:lang w:val="en-GB"/>
        </w:rPr>
        <w:t>2</w:t>
      </w:r>
      <w:r w:rsidRPr="007D35A4">
        <w:rPr>
          <w:b/>
          <w:u w:val="single"/>
          <w:lang w:val="en-GB"/>
        </w:rPr>
        <w:t>:</w:t>
      </w:r>
      <w:r>
        <w:rPr>
          <w:b/>
          <w:lang w:val="en-GB"/>
        </w:rPr>
        <w:t xml:space="preserve"> CFS PUR allows for efficient resource usage and better harnessing of frequency diversity (with respect to dedicated PUR). </w:t>
      </w:r>
      <w:bookmarkEnd w:id="12"/>
    </w:p>
    <w:p w:rsidR="00DC6B03" w:rsidRDefault="00DC6B03" w:rsidP="00DC6B03">
      <w:pPr>
        <w:rPr>
          <w:lang w:val="en-GB"/>
        </w:rPr>
      </w:pPr>
    </w:p>
    <w:p w:rsidR="00DC6B03" w:rsidRDefault="00DC6B03" w:rsidP="00DC6B03">
      <w:pPr>
        <w:pStyle w:val="Heading2"/>
      </w:pPr>
      <w:r>
        <w:t>Resource overhead in dedicated and shared allocations</w:t>
      </w:r>
    </w:p>
    <w:p w:rsidR="00DC6B03" w:rsidRDefault="00DC6B03" w:rsidP="00DC6B03">
      <w:pPr>
        <w:rPr>
          <w:lang w:val="en-GB"/>
        </w:rPr>
      </w:pPr>
      <w:r>
        <w:rPr>
          <w:lang w:val="en-GB"/>
        </w:rPr>
        <w:t xml:space="preserve">To further illustrate the benefits of using shared resources for uplink data transmission in pre-configured resources, we now compare the total resource overhead required, with dedicated as well as shared resources, to maintain the same quality of service per UE. Specifically, we select a certain performance level for each UE (determined by the tuple (BLER, UE-power)) in a group of </w:t>
      </w:r>
      <m:oMath>
        <m:r>
          <w:rPr>
            <w:rFonts w:ascii="Cambria Math" w:hAnsi="Cambria Math"/>
            <w:lang w:val="en-GB"/>
          </w:rPr>
          <m:t>N</m:t>
        </m:r>
      </m:oMath>
      <w:r>
        <w:rPr>
          <w:lang w:val="en-GB"/>
        </w:rPr>
        <w:t xml:space="preserve"> UEs accessing dedicated/shared resources per different (shared and </w:t>
      </w:r>
      <w:proofErr w:type="spellStart"/>
      <w:r>
        <w:rPr>
          <w:lang w:val="en-GB"/>
        </w:rPr>
        <w:t>bursty</w:t>
      </w:r>
      <w:proofErr w:type="spellEnd"/>
      <w:r>
        <w:rPr>
          <w:lang w:val="en-GB"/>
        </w:rPr>
        <w:t xml:space="preserve">) traffic patterns and compare the total resources (in terms of RBs) that are required to meet the desired performance level. </w:t>
      </w:r>
    </w:p>
    <w:p w:rsidR="00DC6B03" w:rsidRDefault="00DC6B03" w:rsidP="00DC6B03">
      <w:pPr>
        <w:rPr>
          <w:lang w:val="en-GB"/>
        </w:rPr>
      </w:pPr>
      <w:r>
        <w:rPr>
          <w:lang w:val="en-GB"/>
        </w:rPr>
        <w:t>For a dedicated allocation, we assign a dedicated 1 RB resource (per repetition) to each UE; for the shared allocation, we have all the UEs share a common 6 RB resource (per repetition). Using data from our link level simulations for different repetition numbers, we then determine the total required time-frequency footprint of the resources for different scenarios.</w:t>
      </w:r>
    </w:p>
    <w:p w:rsidR="00DC6B03" w:rsidRDefault="00DC6B03" w:rsidP="00DC6B03">
      <w:pPr>
        <w:rPr>
          <w:lang w:val="en-GB"/>
        </w:rPr>
      </w:pPr>
      <w:r>
        <w:rPr>
          <w:lang w:val="en-GB"/>
        </w:rPr>
        <w:t xml:space="preserve">It is naturally expected that such an overhead comparison between dedicated and shared resource allocations will skew progressively favourably towards a shared resource allocation as the traffic pattern becomes </w:t>
      </w:r>
      <w:proofErr w:type="spellStart"/>
      <w:r>
        <w:rPr>
          <w:lang w:val="en-GB"/>
        </w:rPr>
        <w:t>bursty</w:t>
      </w:r>
      <w:proofErr w:type="spellEnd"/>
      <w:r>
        <w:rPr>
          <w:lang w:val="en-GB"/>
        </w:rPr>
        <w:t xml:space="preserve"> with more UEs in the system accessing the resources with ever smaller probabilities—this is because, by definition, a dedicated allocation does not design for the sporadic nature of the traffic; as long as there is an UE to be configured with pre-configured uplink resources, the UE is given its own dedicated resources.</w:t>
      </w:r>
    </w:p>
    <w:p w:rsidR="00DC6B03" w:rsidRDefault="00DC6B03" w:rsidP="00DC6B03">
      <w:pPr>
        <w:rPr>
          <w:lang w:val="en-GB"/>
        </w:rPr>
      </w:pPr>
      <w:r>
        <w:rPr>
          <w:lang w:val="en-GB"/>
        </w:rPr>
        <w:t xml:space="preserve">The scenario depicted in Table 3 considers a performance criterion of a BLER </w:t>
      </w:r>
      <m:oMath>
        <m:r>
          <w:rPr>
            <w:rFonts w:ascii="Cambria Math" w:hAnsi="Cambria Math"/>
            <w:lang w:val="en-GB"/>
          </w:rPr>
          <m:t>=10%</m:t>
        </m:r>
      </m:oMath>
      <w:r>
        <w:rPr>
          <w:lang w:val="en-GB"/>
        </w:rPr>
        <w:t xml:space="preserve"> at a SNR (per UE) of </w:t>
      </w:r>
      <m:oMath>
        <m:r>
          <w:rPr>
            <w:rFonts w:ascii="Cambria Math" w:hAnsi="Cambria Math"/>
            <w:lang w:val="en-GB"/>
          </w:rPr>
          <m:t>-8</m:t>
        </m:r>
      </m:oMath>
      <w:r>
        <w:rPr>
          <w:lang w:val="en-GB"/>
        </w:rPr>
        <w:t>dB, where the TBS is 600 bits. In this scenario, we observe that</w:t>
      </w:r>
    </w:p>
    <w:p w:rsidR="00DC6B03" w:rsidRPr="00FA429F" w:rsidRDefault="00DC6B03" w:rsidP="00DC6B03">
      <w:pPr>
        <w:pStyle w:val="ListParagraph"/>
        <w:numPr>
          <w:ilvl w:val="0"/>
          <w:numId w:val="41"/>
        </w:numPr>
        <w:rPr>
          <w:rFonts w:ascii="Times New Roman" w:hAnsi="Times New Roman"/>
          <w:sz w:val="20"/>
          <w:szCs w:val="20"/>
          <w:lang w:val="en-GB"/>
        </w:rPr>
      </w:pPr>
      <w:r w:rsidRPr="00FA429F">
        <w:rPr>
          <w:rFonts w:ascii="Times New Roman" w:hAnsi="Times New Roman"/>
          <w:sz w:val="20"/>
          <w:szCs w:val="20"/>
          <w:lang w:val="en-GB"/>
        </w:rPr>
        <w:t xml:space="preserve">For the </w:t>
      </w:r>
      <w:proofErr w:type="spellStart"/>
      <w:r w:rsidRPr="00FA429F">
        <w:rPr>
          <w:rFonts w:ascii="Times New Roman" w:hAnsi="Times New Roman"/>
          <w:b/>
          <w:sz w:val="20"/>
          <w:szCs w:val="20"/>
          <w:lang w:val="en-GB"/>
        </w:rPr>
        <w:t>bursty</w:t>
      </w:r>
      <w:proofErr w:type="spellEnd"/>
      <w:r w:rsidRPr="00FA429F">
        <w:rPr>
          <w:rFonts w:ascii="Times New Roman" w:hAnsi="Times New Roman"/>
          <w:b/>
          <w:sz w:val="20"/>
          <w:szCs w:val="20"/>
          <w:lang w:val="en-GB"/>
        </w:rPr>
        <w:t>-traffic scenario</w:t>
      </w:r>
      <w:r w:rsidRPr="00FA429F">
        <w:rPr>
          <w:rFonts w:ascii="Times New Roman" w:hAnsi="Times New Roman"/>
          <w:sz w:val="20"/>
          <w:szCs w:val="20"/>
          <w:lang w:val="en-GB"/>
        </w:rPr>
        <w:t xml:space="preserve"> of 20 UEs accessing the medium </w:t>
      </w:r>
      <w:proofErr w:type="spellStart"/>
      <w:r w:rsidRPr="00FA429F">
        <w:rPr>
          <w:rFonts w:ascii="Times New Roman" w:hAnsi="Times New Roman"/>
          <w:sz w:val="20"/>
          <w:szCs w:val="20"/>
          <w:lang w:val="en-GB"/>
        </w:rPr>
        <w:t>i.i.d</w:t>
      </w:r>
      <w:proofErr w:type="spellEnd"/>
      <w:r w:rsidRPr="00FA429F">
        <w:rPr>
          <w:rFonts w:ascii="Times New Roman" w:hAnsi="Times New Roman"/>
          <w:sz w:val="20"/>
          <w:szCs w:val="20"/>
          <w:lang w:val="en-GB"/>
        </w:rPr>
        <w:t xml:space="preserve"> with a 5 percent probability of access, a </w:t>
      </w:r>
      <w:r w:rsidRPr="00FA429F">
        <w:rPr>
          <w:rFonts w:ascii="Times New Roman" w:hAnsi="Times New Roman"/>
          <w:b/>
          <w:sz w:val="20"/>
          <w:szCs w:val="20"/>
          <w:lang w:val="en-GB"/>
        </w:rPr>
        <w:t xml:space="preserve">dedicated resource assignment of 1 RB per UE requires </w:t>
      </w:r>
      <m:oMath>
        <m:r>
          <m:rPr>
            <m:sty m:val="bi"/>
          </m:rPr>
          <w:rPr>
            <w:rFonts w:ascii="Cambria Math" w:hAnsi="Cambria Math"/>
            <w:sz w:val="20"/>
            <w:szCs w:val="20"/>
            <w:lang w:val="en-GB"/>
          </w:rPr>
          <m:t>4.14</m:t>
        </m:r>
      </m:oMath>
      <w:r w:rsidRPr="00C81686">
        <w:rPr>
          <w:rFonts w:ascii="Times New Roman" w:hAnsi="Times New Roman"/>
          <w:b/>
          <w:sz w:val="20"/>
          <w:szCs w:val="20"/>
          <w:lang w:val="en-GB"/>
        </w:rPr>
        <w:t xml:space="preserve"> times more resources than a shared assignment over 6 RBs</w:t>
      </w:r>
      <w:r w:rsidRPr="00FA429F">
        <w:rPr>
          <w:rFonts w:ascii="Times New Roman" w:hAnsi="Times New Roman"/>
          <w:sz w:val="20"/>
          <w:szCs w:val="20"/>
          <w:lang w:val="en-GB"/>
        </w:rPr>
        <w:t>.</w:t>
      </w:r>
    </w:p>
    <w:p w:rsidR="00DC6B03" w:rsidRDefault="00DC6B03" w:rsidP="00DC6B03">
      <w:pPr>
        <w:pStyle w:val="ListParagraph"/>
        <w:numPr>
          <w:ilvl w:val="0"/>
          <w:numId w:val="41"/>
        </w:numPr>
        <w:rPr>
          <w:rFonts w:ascii="Times New Roman" w:hAnsi="Times New Roman"/>
          <w:sz w:val="20"/>
          <w:szCs w:val="20"/>
          <w:lang w:val="en-GB"/>
        </w:rPr>
      </w:pPr>
      <w:r w:rsidRPr="00FA429F">
        <w:rPr>
          <w:rFonts w:ascii="Times New Roman" w:hAnsi="Times New Roman"/>
          <w:sz w:val="20"/>
          <w:szCs w:val="20"/>
          <w:lang w:val="en-GB"/>
        </w:rPr>
        <w:t xml:space="preserve">Even for the </w:t>
      </w:r>
      <w:r w:rsidRPr="00FA429F">
        <w:rPr>
          <w:rFonts w:ascii="Times New Roman" w:hAnsi="Times New Roman"/>
          <w:b/>
          <w:sz w:val="20"/>
          <w:szCs w:val="20"/>
          <w:lang w:val="en-GB"/>
        </w:rPr>
        <w:t>fixed-traffic scenario</w:t>
      </w:r>
      <w:r w:rsidRPr="00FA429F">
        <w:rPr>
          <w:rFonts w:ascii="Times New Roman" w:hAnsi="Times New Roman"/>
          <w:sz w:val="20"/>
          <w:szCs w:val="20"/>
          <w:lang w:val="en-GB"/>
        </w:rPr>
        <w:t xml:space="preserve"> where 6 UEs access the medium at the same time, a </w:t>
      </w:r>
      <w:r w:rsidRPr="00FA429F">
        <w:rPr>
          <w:rFonts w:ascii="Times New Roman" w:hAnsi="Times New Roman"/>
          <w:b/>
          <w:sz w:val="20"/>
          <w:szCs w:val="20"/>
          <w:lang w:val="en-GB"/>
        </w:rPr>
        <w:t>dedicated 1 RB per UE assignment requires 1.125 times more total resources than a shared assignment of 6 UEs over a common 6 RB resource</w:t>
      </w:r>
      <w:r w:rsidRPr="00FA429F">
        <w:rPr>
          <w:rFonts w:ascii="Times New Roman" w:hAnsi="Times New Roman"/>
          <w:sz w:val="20"/>
          <w:szCs w:val="20"/>
          <w:lang w:val="en-GB"/>
        </w:rPr>
        <w:t>.</w:t>
      </w:r>
    </w:p>
    <w:p w:rsidR="00DC6B03" w:rsidRPr="00FA429F" w:rsidRDefault="00DC6B03" w:rsidP="00DC6B03">
      <w:pPr>
        <w:pStyle w:val="ListParagraph"/>
        <w:rPr>
          <w:rFonts w:ascii="Times New Roman" w:hAnsi="Times New Roman"/>
          <w:sz w:val="20"/>
          <w:szCs w:val="20"/>
          <w:lang w:val="en-GB"/>
        </w:rPr>
      </w:pPr>
    </w:p>
    <w:p w:rsidR="00F4431A" w:rsidRDefault="00DC6B03" w:rsidP="00DC6B03">
      <w:pPr>
        <w:rPr>
          <w:lang w:val="en-GB"/>
        </w:rPr>
      </w:pPr>
      <w:r>
        <w:rPr>
          <w:lang w:val="en-GB"/>
        </w:rPr>
        <w:t xml:space="preserve">Table 4 depicts a higher SNR regime—i.e., one where less repetitions are required (due to the higher SNRs) to achieve a similar BLER performance as above. In this scenario, the BLER performance criterion remains </w:t>
      </w:r>
      <m:oMath>
        <m:r>
          <w:rPr>
            <w:rFonts w:ascii="Cambria Math" w:hAnsi="Cambria Math"/>
            <w:lang w:val="en-GB"/>
          </w:rPr>
          <m:t>10%</m:t>
        </m:r>
      </m:oMath>
      <w:r>
        <w:rPr>
          <w:lang w:val="en-GB"/>
        </w:rPr>
        <w:t xml:space="preserve">, while the SNR (per UE) is now 0 </w:t>
      </w:r>
      <w:proofErr w:type="spellStart"/>
      <w:r>
        <w:rPr>
          <w:lang w:val="en-GB"/>
        </w:rPr>
        <w:t>dB.</w:t>
      </w:r>
      <w:proofErr w:type="spellEnd"/>
      <w:r>
        <w:rPr>
          <w:lang w:val="en-GB"/>
        </w:rPr>
        <w:t xml:space="preserve"> It is to be expected that as we move towards a higher SNR regime, the system starts to transition from a noise-limited regime to an interference-limited regime. As a result, for fixed-traffic scenarios, we should expect the gains from CFS PUR to diminish. However, for </w:t>
      </w:r>
      <w:proofErr w:type="spellStart"/>
      <w:r>
        <w:rPr>
          <w:lang w:val="en-GB"/>
        </w:rPr>
        <w:t>bursty</w:t>
      </w:r>
      <w:proofErr w:type="spellEnd"/>
      <w:r>
        <w:rPr>
          <w:lang w:val="en-GB"/>
        </w:rPr>
        <w:t xml:space="preserve"> traffic, we still expect to see gains from CFS-PUR at higher SNRs, due to the inherent inefficiencies of D-PUR in handling </w:t>
      </w:r>
      <w:proofErr w:type="spellStart"/>
      <w:r>
        <w:rPr>
          <w:lang w:val="en-GB"/>
        </w:rPr>
        <w:t>bursty</w:t>
      </w:r>
      <w:proofErr w:type="spellEnd"/>
      <w:r>
        <w:rPr>
          <w:lang w:val="en-GB"/>
        </w:rPr>
        <w:t xml:space="preserve"> traffic. Our results in Table 4 bear testimony to this fact. For the </w:t>
      </w:r>
      <w:r w:rsidRPr="00A74310">
        <w:rPr>
          <w:b/>
          <w:lang w:val="en-GB"/>
        </w:rPr>
        <w:t>fixed traffic scenario at 0 dB SNR, we see a 17% resource overhead loss with CFS-PUR over D-PUR</w:t>
      </w:r>
      <w:r>
        <w:rPr>
          <w:lang w:val="en-GB"/>
        </w:rPr>
        <w:t xml:space="preserve">; however, for the </w:t>
      </w:r>
      <w:proofErr w:type="spellStart"/>
      <w:r w:rsidRPr="00A74310">
        <w:rPr>
          <w:b/>
          <w:lang w:val="en-GB"/>
        </w:rPr>
        <w:t>bursty</w:t>
      </w:r>
      <w:proofErr w:type="spellEnd"/>
      <w:r w:rsidRPr="00A74310">
        <w:rPr>
          <w:b/>
          <w:lang w:val="en-GB"/>
        </w:rPr>
        <w:t>-traffic sc</w:t>
      </w:r>
      <w:bookmarkStart w:id="13" w:name="_GoBack"/>
      <w:bookmarkEnd w:id="13"/>
      <w:r w:rsidRPr="00A74310">
        <w:rPr>
          <w:b/>
          <w:lang w:val="en-GB"/>
        </w:rPr>
        <w:t xml:space="preserve">enario, CFS-PUR still retains a substantial </w:t>
      </w:r>
      <m:oMath>
        <m:r>
          <m:rPr>
            <m:sty m:val="bi"/>
          </m:rPr>
          <w:rPr>
            <w:rFonts w:ascii="Cambria Math" w:hAnsi="Cambria Math"/>
            <w:lang w:val="en-GB"/>
          </w:rPr>
          <m:t>4.14</m:t>
        </m:r>
      </m:oMath>
      <w:r w:rsidRPr="00C81686">
        <w:rPr>
          <w:b/>
          <w:lang w:val="en-GB"/>
        </w:rPr>
        <w:t>x gain in resource overhead over D-PUR</w:t>
      </w:r>
      <w:r>
        <w:rPr>
          <w:lang w:val="en-GB"/>
        </w:rPr>
        <w:t>.</w:t>
      </w:r>
    </w:p>
    <w:p w:rsidR="00DC6B03" w:rsidRDefault="00DC6B03" w:rsidP="00DC6B03">
      <w:pPr>
        <w:pStyle w:val="Caption"/>
        <w:keepNext/>
        <w:jc w:val="center"/>
      </w:pPr>
      <w:r>
        <w:lastRenderedPageBreak/>
        <w:t xml:space="preserve">Table 3: Resource savings from shared allocations. This scenario compares the resources required to achieve a (symmetric) BLER of </w:t>
      </w:r>
      <m:oMath>
        <m:r>
          <m:rPr>
            <m:sty m:val="bi"/>
          </m:rPr>
          <w:rPr>
            <w:rFonts w:ascii="Cambria Math" w:hAnsi="Cambria Math"/>
          </w:rPr>
          <m:t>1</m:t>
        </m:r>
        <m:sSup>
          <m:sSupPr>
            <m:ctrlPr>
              <w:rPr>
                <w:rFonts w:ascii="Cambria Math" w:hAnsi="Cambria Math"/>
                <w:i/>
              </w:rPr>
            </m:ctrlPr>
          </m:sSupPr>
          <m:e>
            <m:r>
              <m:rPr>
                <m:sty m:val="bi"/>
              </m:rPr>
              <w:rPr>
                <w:rFonts w:ascii="Cambria Math" w:hAnsi="Cambria Math"/>
              </w:rPr>
              <m:t>0</m:t>
            </m:r>
          </m:e>
          <m:sup>
            <m:r>
              <m:rPr>
                <m:sty m:val="bi"/>
              </m:rPr>
              <w:rPr>
                <w:rFonts w:ascii="Cambria Math" w:hAnsi="Cambria Math"/>
              </w:rPr>
              <m:t>-1</m:t>
            </m:r>
          </m:sup>
        </m:sSup>
      </m:oMath>
      <w:r>
        <w:t xml:space="preserve"> at a power level of </w:t>
      </w:r>
      <m:oMath>
        <m:r>
          <m:rPr>
            <m:sty m:val="bi"/>
          </m:rPr>
          <w:rPr>
            <w:rFonts w:ascii="Cambria Math" w:hAnsi="Cambria Math"/>
          </w:rPr>
          <m:t>-</m:t>
        </m:r>
      </m:oMath>
      <w:r>
        <w:t>8 dB per UE, under different traffic patterns, for both dedicated and shared resource allocations. Each UE has a 600-bit TB which is transmits using QPSK modulation.</w:t>
      </w:r>
    </w:p>
    <w:tbl>
      <w:tblPr>
        <w:tblStyle w:val="TableGrid"/>
        <w:tblW w:w="0" w:type="auto"/>
        <w:tblLook w:val="04A0" w:firstRow="1" w:lastRow="0" w:firstColumn="1" w:lastColumn="0" w:noHBand="0" w:noVBand="1"/>
      </w:tblPr>
      <w:tblGrid>
        <w:gridCol w:w="1885"/>
        <w:gridCol w:w="3240"/>
        <w:gridCol w:w="2610"/>
        <w:gridCol w:w="2227"/>
      </w:tblGrid>
      <w:tr w:rsidR="00DC6B03" w:rsidTr="00C81686">
        <w:tc>
          <w:tcPr>
            <w:tcW w:w="1885" w:type="dxa"/>
            <w:shd w:val="clear" w:color="auto" w:fill="000000" w:themeFill="text1"/>
          </w:tcPr>
          <w:p w:rsidR="00DC6B03" w:rsidRDefault="00DC6B03" w:rsidP="00C81686">
            <w:pPr>
              <w:pStyle w:val="Heading2"/>
              <w:numPr>
                <w:ilvl w:val="0"/>
                <w:numId w:val="0"/>
              </w:numPr>
              <w:outlineLvl w:val="1"/>
            </w:pPr>
          </w:p>
        </w:tc>
        <w:tc>
          <w:tcPr>
            <w:tcW w:w="3240" w:type="dxa"/>
            <w:shd w:val="clear" w:color="auto" w:fill="E7E6E6" w:themeFill="background2"/>
          </w:tcPr>
          <w:p w:rsidR="00DC6B03" w:rsidRDefault="00DC6B03" w:rsidP="00C81686">
            <w:pPr>
              <w:pStyle w:val="Heading2"/>
              <w:numPr>
                <w:ilvl w:val="0"/>
                <w:numId w:val="0"/>
              </w:numPr>
              <w:jc w:val="center"/>
              <w:outlineLvl w:val="1"/>
              <w:rPr>
                <w:rFonts w:ascii="Times New Roman" w:hAnsi="Times New Roman"/>
                <w:b/>
                <w:sz w:val="20"/>
              </w:rPr>
            </w:pPr>
            <w:r w:rsidRPr="003D2765">
              <w:rPr>
                <w:rFonts w:ascii="Times New Roman" w:hAnsi="Times New Roman"/>
                <w:b/>
                <w:sz w:val="20"/>
              </w:rPr>
              <w:t>Total required resources</w:t>
            </w:r>
            <w:r>
              <w:rPr>
                <w:rFonts w:ascii="Times New Roman" w:hAnsi="Times New Roman"/>
                <w:b/>
                <w:sz w:val="20"/>
              </w:rPr>
              <w:t xml:space="preserve"> </w:t>
            </w:r>
            <w:r w:rsidRPr="003D2765">
              <w:rPr>
                <w:rFonts w:ascii="Times New Roman" w:hAnsi="Times New Roman"/>
                <w:b/>
                <w:sz w:val="20"/>
              </w:rPr>
              <w:t>(</w:t>
            </w:r>
            <w:r>
              <w:rPr>
                <w:rFonts w:ascii="Times New Roman" w:hAnsi="Times New Roman"/>
                <w:b/>
                <w:sz w:val="20"/>
              </w:rPr>
              <w:t>Dedicated PUR</w:t>
            </w:r>
            <w:r w:rsidRPr="003D2765">
              <w:rPr>
                <w:rFonts w:ascii="Times New Roman" w:hAnsi="Times New Roman"/>
                <w:b/>
                <w:sz w:val="20"/>
              </w:rPr>
              <w:t>)</w:t>
            </w:r>
          </w:p>
          <w:p w:rsidR="00DC6B03" w:rsidRPr="003D2765" w:rsidRDefault="00C5653F" w:rsidP="00C81686">
            <w:pPr>
              <w:rPr>
                <w:b/>
                <w:sz w:val="24"/>
                <w:szCs w:val="24"/>
                <w:lang w:val="en-GB"/>
              </w:rPr>
            </w:pPr>
            <m:oMathPara>
              <m:oMath>
                <m:sSub>
                  <m:sSubPr>
                    <m:ctrlPr>
                      <w:rPr>
                        <w:rFonts w:ascii="Cambria Math" w:hAnsi="Cambria Math"/>
                        <w:b/>
                        <w:i/>
                        <w:sz w:val="24"/>
                        <w:szCs w:val="24"/>
                        <w:lang w:val="en-GB"/>
                      </w:rPr>
                    </m:ctrlPr>
                  </m:sSubPr>
                  <m:e>
                    <m:r>
                      <m:rPr>
                        <m:sty m:val="bi"/>
                      </m:rPr>
                      <w:rPr>
                        <w:rFonts w:ascii="Cambria Math" w:hAnsi="Cambria Math"/>
                        <w:sz w:val="24"/>
                        <w:szCs w:val="24"/>
                        <w:lang w:val="en-GB"/>
                      </w:rPr>
                      <m:t>R</m:t>
                    </m:r>
                  </m:e>
                  <m:sub>
                    <m:r>
                      <m:rPr>
                        <m:sty m:val="bi"/>
                      </m:rPr>
                      <w:rPr>
                        <w:rFonts w:ascii="Cambria Math" w:hAnsi="Cambria Math"/>
                        <w:sz w:val="24"/>
                        <w:szCs w:val="24"/>
                        <w:lang w:val="en-GB"/>
                      </w:rPr>
                      <m:t>dedicated</m:t>
                    </m:r>
                  </m:sub>
                </m:sSub>
              </m:oMath>
            </m:oMathPara>
          </w:p>
        </w:tc>
        <w:tc>
          <w:tcPr>
            <w:tcW w:w="2610" w:type="dxa"/>
            <w:shd w:val="clear" w:color="auto" w:fill="E7E6E6" w:themeFill="background2"/>
          </w:tcPr>
          <w:p w:rsidR="00DC6B03" w:rsidRDefault="00DC6B03" w:rsidP="00C81686">
            <w:pPr>
              <w:pStyle w:val="Heading2"/>
              <w:numPr>
                <w:ilvl w:val="0"/>
                <w:numId w:val="0"/>
              </w:numPr>
              <w:jc w:val="center"/>
              <w:outlineLvl w:val="1"/>
              <w:rPr>
                <w:rFonts w:ascii="Times New Roman" w:hAnsi="Times New Roman"/>
                <w:b/>
                <w:sz w:val="20"/>
              </w:rPr>
            </w:pPr>
            <w:r w:rsidRPr="003D2765">
              <w:rPr>
                <w:rFonts w:ascii="Times New Roman" w:hAnsi="Times New Roman"/>
                <w:b/>
                <w:sz w:val="20"/>
              </w:rPr>
              <w:t>Total required resources (</w:t>
            </w:r>
            <w:r>
              <w:rPr>
                <w:rFonts w:ascii="Times New Roman" w:hAnsi="Times New Roman"/>
                <w:b/>
                <w:sz w:val="20"/>
              </w:rPr>
              <w:t>CFS PUR</w:t>
            </w:r>
            <w:r w:rsidRPr="003D2765">
              <w:rPr>
                <w:rFonts w:ascii="Times New Roman" w:hAnsi="Times New Roman"/>
                <w:b/>
                <w:sz w:val="20"/>
              </w:rPr>
              <w:t>)</w:t>
            </w:r>
          </w:p>
          <w:p w:rsidR="00DC6B03" w:rsidRPr="003D2765" w:rsidRDefault="00C5653F" w:rsidP="00C81686">
            <w:pPr>
              <w:rPr>
                <w:b/>
                <w:sz w:val="24"/>
                <w:szCs w:val="24"/>
                <w:lang w:val="en-GB"/>
              </w:rPr>
            </w:pPr>
            <m:oMathPara>
              <m:oMath>
                <m:sSub>
                  <m:sSubPr>
                    <m:ctrlPr>
                      <w:rPr>
                        <w:rFonts w:ascii="Cambria Math" w:hAnsi="Cambria Math"/>
                        <w:b/>
                        <w:i/>
                        <w:sz w:val="24"/>
                        <w:szCs w:val="24"/>
                        <w:lang w:val="en-GB"/>
                      </w:rPr>
                    </m:ctrlPr>
                  </m:sSubPr>
                  <m:e>
                    <m:r>
                      <m:rPr>
                        <m:sty m:val="bi"/>
                      </m:rPr>
                      <w:rPr>
                        <w:rFonts w:ascii="Cambria Math" w:hAnsi="Cambria Math"/>
                        <w:sz w:val="24"/>
                        <w:szCs w:val="24"/>
                        <w:lang w:val="en-GB"/>
                      </w:rPr>
                      <m:t>R</m:t>
                    </m:r>
                  </m:e>
                  <m:sub>
                    <m:r>
                      <m:rPr>
                        <m:sty m:val="bi"/>
                      </m:rPr>
                      <w:rPr>
                        <w:rFonts w:ascii="Cambria Math" w:hAnsi="Cambria Math"/>
                        <w:sz w:val="24"/>
                        <w:szCs w:val="24"/>
                        <w:lang w:val="en-GB"/>
                      </w:rPr>
                      <m:t>shared</m:t>
                    </m:r>
                  </m:sub>
                </m:sSub>
              </m:oMath>
            </m:oMathPara>
          </w:p>
        </w:tc>
        <w:tc>
          <w:tcPr>
            <w:tcW w:w="2227" w:type="dxa"/>
            <w:shd w:val="clear" w:color="auto" w:fill="E7E6E6" w:themeFill="background2"/>
          </w:tcPr>
          <w:p w:rsidR="00DC6B03" w:rsidRDefault="00DC6B03" w:rsidP="00C81686">
            <w:pPr>
              <w:pStyle w:val="Heading2"/>
              <w:numPr>
                <w:ilvl w:val="0"/>
                <w:numId w:val="0"/>
              </w:numPr>
              <w:jc w:val="center"/>
              <w:outlineLvl w:val="1"/>
              <w:rPr>
                <w:rFonts w:ascii="Times New Roman" w:hAnsi="Times New Roman"/>
                <w:b/>
                <w:sz w:val="20"/>
              </w:rPr>
            </w:pPr>
            <w:r w:rsidRPr="003D2765">
              <w:rPr>
                <w:rFonts w:ascii="Times New Roman" w:hAnsi="Times New Roman"/>
                <w:b/>
                <w:sz w:val="20"/>
              </w:rPr>
              <w:t>Loss facto</w:t>
            </w:r>
            <w:r>
              <w:rPr>
                <w:rFonts w:ascii="Times New Roman" w:hAnsi="Times New Roman"/>
                <w:b/>
                <w:sz w:val="20"/>
              </w:rPr>
              <w:t>r from using Dedicated PUR</w:t>
            </w:r>
          </w:p>
          <w:p w:rsidR="00DC6B03" w:rsidRPr="003D2765" w:rsidRDefault="00C5653F" w:rsidP="00C81686">
            <w:pPr>
              <w:rPr>
                <w:b/>
                <w:sz w:val="24"/>
                <w:szCs w:val="24"/>
                <w:lang w:val="en-GB"/>
              </w:rPr>
            </w:pPr>
            <m:oMathPara>
              <m:oMath>
                <m:sSub>
                  <m:sSubPr>
                    <m:ctrlPr>
                      <w:rPr>
                        <w:rFonts w:ascii="Cambria Math" w:hAnsi="Cambria Math"/>
                        <w:b/>
                        <w:i/>
                        <w:sz w:val="24"/>
                        <w:szCs w:val="24"/>
                        <w:lang w:val="en-GB"/>
                      </w:rPr>
                    </m:ctrlPr>
                  </m:sSubPr>
                  <m:e>
                    <m:r>
                      <m:rPr>
                        <m:sty m:val="bi"/>
                      </m:rPr>
                      <w:rPr>
                        <w:rFonts w:ascii="Cambria Math" w:hAnsi="Cambria Math"/>
                        <w:sz w:val="24"/>
                        <w:szCs w:val="24"/>
                        <w:lang w:val="en-GB"/>
                      </w:rPr>
                      <m:t>R</m:t>
                    </m:r>
                  </m:e>
                  <m:sub>
                    <m:r>
                      <m:rPr>
                        <m:sty m:val="bi"/>
                      </m:rPr>
                      <w:rPr>
                        <w:rFonts w:ascii="Cambria Math" w:hAnsi="Cambria Math"/>
                        <w:sz w:val="24"/>
                        <w:szCs w:val="24"/>
                        <w:lang w:val="en-GB"/>
                      </w:rPr>
                      <m:t>dedicated</m:t>
                    </m:r>
                  </m:sub>
                </m:sSub>
                <m:r>
                  <m:rPr>
                    <m:sty m:val="bi"/>
                  </m:rPr>
                  <w:rPr>
                    <w:rFonts w:ascii="Cambria Math" w:hAnsi="Cambria Math"/>
                    <w:sz w:val="24"/>
                    <w:szCs w:val="24"/>
                    <w:lang w:val="en-GB"/>
                  </w:rPr>
                  <m:t>/</m:t>
                </m:r>
                <m:sSub>
                  <m:sSubPr>
                    <m:ctrlPr>
                      <w:rPr>
                        <w:rFonts w:ascii="Cambria Math" w:hAnsi="Cambria Math"/>
                        <w:b/>
                        <w:i/>
                        <w:sz w:val="24"/>
                        <w:szCs w:val="24"/>
                        <w:lang w:val="en-GB"/>
                      </w:rPr>
                    </m:ctrlPr>
                  </m:sSubPr>
                  <m:e>
                    <m:r>
                      <m:rPr>
                        <m:sty m:val="bi"/>
                      </m:rPr>
                      <w:rPr>
                        <w:rFonts w:ascii="Cambria Math" w:hAnsi="Cambria Math"/>
                        <w:sz w:val="24"/>
                        <w:szCs w:val="24"/>
                        <w:lang w:val="en-GB"/>
                      </w:rPr>
                      <m:t>R</m:t>
                    </m:r>
                  </m:e>
                  <m:sub>
                    <m:r>
                      <m:rPr>
                        <m:sty m:val="bi"/>
                      </m:rPr>
                      <w:rPr>
                        <w:rFonts w:ascii="Cambria Math" w:hAnsi="Cambria Math"/>
                        <w:sz w:val="24"/>
                        <w:szCs w:val="24"/>
                        <w:lang w:val="en-GB"/>
                      </w:rPr>
                      <m:t>shared</m:t>
                    </m:r>
                  </m:sub>
                </m:sSub>
              </m:oMath>
            </m:oMathPara>
          </w:p>
        </w:tc>
      </w:tr>
      <w:tr w:rsidR="00DC6B03" w:rsidTr="00C81686">
        <w:tc>
          <w:tcPr>
            <w:tcW w:w="1885" w:type="dxa"/>
            <w:shd w:val="clear" w:color="auto" w:fill="E7E6E6" w:themeFill="background2"/>
          </w:tcPr>
          <w:p w:rsidR="00DC6B03" w:rsidRPr="003D2765" w:rsidRDefault="00DC6B03" w:rsidP="00C81686">
            <w:pPr>
              <w:pStyle w:val="Heading2"/>
              <w:numPr>
                <w:ilvl w:val="0"/>
                <w:numId w:val="0"/>
              </w:numPr>
              <w:jc w:val="center"/>
              <w:outlineLvl w:val="1"/>
              <w:rPr>
                <w:rFonts w:ascii="Times New Roman" w:hAnsi="Times New Roman"/>
                <w:b/>
                <w:sz w:val="20"/>
              </w:rPr>
            </w:pPr>
            <w:r w:rsidRPr="003D2765">
              <w:rPr>
                <w:rFonts w:ascii="Times New Roman" w:hAnsi="Times New Roman"/>
                <w:b/>
                <w:sz w:val="20"/>
              </w:rPr>
              <w:t>6 UEs accessing resources together</w:t>
            </w:r>
          </w:p>
          <w:p w:rsidR="00DC6B03" w:rsidRPr="00E01C12" w:rsidRDefault="00DC6B03" w:rsidP="00C81686">
            <w:pPr>
              <w:jc w:val="center"/>
              <w:rPr>
                <w:lang w:val="en-GB"/>
              </w:rPr>
            </w:pPr>
            <w:r w:rsidRPr="003D2765">
              <w:rPr>
                <w:b/>
                <w:lang w:val="en-GB"/>
              </w:rPr>
              <w:t xml:space="preserve">(i.e., </w:t>
            </w:r>
            <m:oMath>
              <m:sSub>
                <m:sSubPr>
                  <m:ctrlPr>
                    <w:rPr>
                      <w:rFonts w:ascii="Cambria Math" w:hAnsi="Cambria Math"/>
                      <w:b/>
                      <w:i/>
                      <w:lang w:val="en-GB"/>
                    </w:rPr>
                  </m:ctrlPr>
                </m:sSubPr>
                <m:e>
                  <m:r>
                    <m:rPr>
                      <m:sty m:val="bi"/>
                    </m:rPr>
                    <w:rPr>
                      <w:rFonts w:ascii="Cambria Math" w:hAnsi="Cambria Math"/>
                      <w:lang w:val="en-GB"/>
                    </w:rPr>
                    <m:t>p</m:t>
                  </m:r>
                </m:e>
                <m:sub>
                  <m:r>
                    <m:rPr>
                      <m:sty m:val="bi"/>
                    </m:rPr>
                    <w:rPr>
                      <w:rFonts w:ascii="Cambria Math" w:hAnsi="Cambria Math"/>
                      <w:lang w:val="en-GB"/>
                    </w:rPr>
                    <m:t>access</m:t>
                  </m:r>
                </m:sub>
              </m:sSub>
              <m:r>
                <m:rPr>
                  <m:sty m:val="bi"/>
                </m:rPr>
                <w:rPr>
                  <w:rFonts w:ascii="Cambria Math" w:hAnsi="Cambria Math"/>
                  <w:lang w:val="en-GB"/>
                </w:rPr>
                <m:t>=1</m:t>
              </m:r>
            </m:oMath>
            <w:r w:rsidRPr="003D2765">
              <w:rPr>
                <w:b/>
                <w:lang w:val="en-GB"/>
              </w:rPr>
              <w:t>)</w:t>
            </w:r>
          </w:p>
        </w:tc>
        <w:tc>
          <w:tcPr>
            <w:tcW w:w="3240" w:type="dxa"/>
          </w:tcPr>
          <w:p w:rsidR="00DC6B03" w:rsidRDefault="00DC6B03" w:rsidP="00C81686">
            <w:pPr>
              <w:pStyle w:val="Heading2"/>
              <w:numPr>
                <w:ilvl w:val="0"/>
                <w:numId w:val="0"/>
              </w:numPr>
              <w:jc w:val="center"/>
              <w:outlineLvl w:val="1"/>
              <w:rPr>
                <w:rFonts w:ascii="Times New Roman" w:hAnsi="Times New Roman"/>
                <w:sz w:val="20"/>
              </w:rPr>
            </w:pPr>
            <w:r>
              <w:rPr>
                <w:rFonts w:ascii="Times New Roman" w:hAnsi="Times New Roman"/>
                <w:sz w:val="20"/>
              </w:rPr>
              <w:t>(</w:t>
            </w:r>
            <w:r w:rsidRPr="00127DBD">
              <w:rPr>
                <w:rFonts w:ascii="Times New Roman" w:hAnsi="Times New Roman"/>
                <w:sz w:val="20"/>
              </w:rPr>
              <w:t>1 RB/UE/rep</w:t>
            </w:r>
            <w:r>
              <w:rPr>
                <w:rFonts w:ascii="Times New Roman" w:hAnsi="Times New Roman"/>
                <w:sz w:val="20"/>
              </w:rPr>
              <w:t xml:space="preserve"> </w:t>
            </w:r>
            <m:oMath>
              <m:r>
                <w:rPr>
                  <w:rFonts w:ascii="Cambria Math" w:hAnsi="Cambria Math"/>
                  <w:sz w:val="20"/>
                </w:rPr>
                <m:t>×</m:t>
              </m:r>
            </m:oMath>
            <w:r w:rsidRPr="00127DBD">
              <w:rPr>
                <w:rFonts w:ascii="Times New Roman" w:hAnsi="Times New Roman"/>
                <w:sz w:val="20"/>
              </w:rPr>
              <w:t xml:space="preserve"> 6</w:t>
            </w:r>
            <w:r>
              <w:rPr>
                <w:rFonts w:ascii="Times New Roman" w:hAnsi="Times New Roman"/>
                <w:sz w:val="20"/>
              </w:rPr>
              <w:t xml:space="preserve"> UEs) </w:t>
            </w:r>
            <m:oMath>
              <m:r>
                <w:rPr>
                  <w:rFonts w:ascii="Cambria Math" w:hAnsi="Cambria Math"/>
                  <w:sz w:val="20"/>
                </w:rPr>
                <m:t>×72</m:t>
              </m:r>
            </m:oMath>
            <w:r w:rsidRPr="00127DBD">
              <w:rPr>
                <w:rFonts w:ascii="Times New Roman" w:hAnsi="Times New Roman"/>
                <w:sz w:val="20"/>
              </w:rPr>
              <w:t xml:space="preserve"> reps</w:t>
            </w:r>
          </w:p>
          <w:p w:rsidR="00DC6B03" w:rsidRPr="003D2765" w:rsidRDefault="00DC6B03" w:rsidP="00C81686">
            <w:pPr>
              <w:pStyle w:val="Heading2"/>
              <w:numPr>
                <w:ilvl w:val="0"/>
                <w:numId w:val="0"/>
              </w:numPr>
              <w:jc w:val="center"/>
              <w:outlineLvl w:val="1"/>
              <w:rPr>
                <w:rFonts w:ascii="Times New Roman" w:hAnsi="Times New Roman"/>
                <w:b/>
                <w:sz w:val="20"/>
              </w:rPr>
            </w:pPr>
            <w:r w:rsidRPr="003D2765">
              <w:rPr>
                <w:rFonts w:ascii="Times New Roman" w:hAnsi="Times New Roman"/>
                <w:b/>
                <w:sz w:val="20"/>
              </w:rPr>
              <w:t>=</w:t>
            </w:r>
            <w:r>
              <w:rPr>
                <w:rFonts w:ascii="Times New Roman" w:hAnsi="Times New Roman"/>
                <w:b/>
                <w:sz w:val="20"/>
              </w:rPr>
              <w:t xml:space="preserve"> 432</w:t>
            </w:r>
            <w:r w:rsidRPr="003D2765">
              <w:rPr>
                <w:rFonts w:ascii="Times New Roman" w:hAnsi="Times New Roman"/>
                <w:b/>
                <w:sz w:val="20"/>
              </w:rPr>
              <w:t xml:space="preserve"> RBs</w:t>
            </w:r>
          </w:p>
        </w:tc>
        <w:tc>
          <w:tcPr>
            <w:tcW w:w="2610" w:type="dxa"/>
          </w:tcPr>
          <w:p w:rsidR="00DC6B03" w:rsidRDefault="00DC6B03" w:rsidP="00C81686">
            <w:pPr>
              <w:pStyle w:val="Heading2"/>
              <w:numPr>
                <w:ilvl w:val="0"/>
                <w:numId w:val="0"/>
              </w:numPr>
              <w:jc w:val="center"/>
              <w:outlineLvl w:val="1"/>
              <w:rPr>
                <w:rFonts w:ascii="Times New Roman" w:hAnsi="Times New Roman"/>
                <w:sz w:val="20"/>
              </w:rPr>
            </w:pPr>
            <w:r>
              <w:rPr>
                <w:rFonts w:ascii="Times New Roman" w:hAnsi="Times New Roman"/>
                <w:sz w:val="20"/>
              </w:rPr>
              <w:t>6 RB/</w:t>
            </w:r>
            <w:r w:rsidRPr="00127DBD">
              <w:rPr>
                <w:rFonts w:ascii="Times New Roman" w:hAnsi="Times New Roman"/>
                <w:sz w:val="20"/>
              </w:rPr>
              <w:t xml:space="preserve">rep </w:t>
            </w:r>
            <m:oMath>
              <m:r>
                <w:rPr>
                  <w:rFonts w:ascii="Cambria Math" w:hAnsi="Cambria Math"/>
                  <w:sz w:val="20"/>
                </w:rPr>
                <m:t>×</m:t>
              </m:r>
            </m:oMath>
            <w:r w:rsidRPr="00127DBD">
              <w:rPr>
                <w:rFonts w:ascii="Times New Roman" w:hAnsi="Times New Roman"/>
                <w:sz w:val="20"/>
              </w:rPr>
              <w:t xml:space="preserve"> </w:t>
            </w:r>
            <w:r>
              <w:rPr>
                <w:rFonts w:ascii="Times New Roman" w:hAnsi="Times New Roman"/>
                <w:sz w:val="20"/>
              </w:rPr>
              <w:t xml:space="preserve">64 </w:t>
            </w:r>
            <w:r w:rsidRPr="00127DBD">
              <w:rPr>
                <w:rFonts w:ascii="Times New Roman" w:hAnsi="Times New Roman"/>
                <w:sz w:val="20"/>
              </w:rPr>
              <w:t>reps</w:t>
            </w:r>
          </w:p>
          <w:p w:rsidR="00DC6B03" w:rsidRPr="003D2765" w:rsidRDefault="00DC6B03" w:rsidP="00C81686">
            <w:pPr>
              <w:pStyle w:val="Heading2"/>
              <w:numPr>
                <w:ilvl w:val="0"/>
                <w:numId w:val="0"/>
              </w:numPr>
              <w:jc w:val="center"/>
              <w:outlineLvl w:val="1"/>
              <w:rPr>
                <w:b/>
              </w:rPr>
            </w:pPr>
            <w:r w:rsidRPr="003D2765">
              <w:rPr>
                <w:rFonts w:ascii="Times New Roman" w:hAnsi="Times New Roman"/>
                <w:b/>
                <w:sz w:val="20"/>
              </w:rPr>
              <w:t>=</w:t>
            </w:r>
            <w:r>
              <w:rPr>
                <w:rFonts w:ascii="Times New Roman" w:hAnsi="Times New Roman"/>
                <w:b/>
                <w:sz w:val="20"/>
              </w:rPr>
              <w:t xml:space="preserve"> 384 </w:t>
            </w:r>
            <w:r w:rsidRPr="003D2765">
              <w:rPr>
                <w:rFonts w:ascii="Times New Roman" w:hAnsi="Times New Roman"/>
                <w:b/>
                <w:sz w:val="20"/>
              </w:rPr>
              <w:t>RBs</w:t>
            </w:r>
          </w:p>
        </w:tc>
        <w:tc>
          <w:tcPr>
            <w:tcW w:w="2227" w:type="dxa"/>
          </w:tcPr>
          <w:p w:rsidR="00DC6B03" w:rsidRPr="003D2765" w:rsidRDefault="00DC6B03" w:rsidP="00C81686">
            <w:pPr>
              <w:pStyle w:val="Heading2"/>
              <w:numPr>
                <w:ilvl w:val="0"/>
                <w:numId w:val="0"/>
              </w:numPr>
              <w:jc w:val="center"/>
              <w:outlineLvl w:val="1"/>
              <w:rPr>
                <w:rFonts w:ascii="Times New Roman" w:hAnsi="Times New Roman"/>
                <w:b/>
                <w:sz w:val="20"/>
              </w:rPr>
            </w:pPr>
            <w:r>
              <w:rPr>
                <w:rFonts w:ascii="Times New Roman" w:hAnsi="Times New Roman"/>
                <w:b/>
                <w:sz w:val="20"/>
              </w:rPr>
              <w:t>1.125</w:t>
            </w:r>
          </w:p>
        </w:tc>
      </w:tr>
      <w:tr w:rsidR="00DC6B03" w:rsidTr="00C81686">
        <w:tc>
          <w:tcPr>
            <w:tcW w:w="1885" w:type="dxa"/>
            <w:shd w:val="clear" w:color="auto" w:fill="E7E6E6" w:themeFill="background2"/>
          </w:tcPr>
          <w:p w:rsidR="00DC6B03" w:rsidRPr="003D2765" w:rsidRDefault="00DC6B03" w:rsidP="00C81686">
            <w:pPr>
              <w:pStyle w:val="Heading2"/>
              <w:numPr>
                <w:ilvl w:val="0"/>
                <w:numId w:val="0"/>
              </w:numPr>
              <w:jc w:val="center"/>
              <w:outlineLvl w:val="1"/>
              <w:rPr>
                <w:rFonts w:ascii="Times New Roman" w:hAnsi="Times New Roman"/>
                <w:b/>
                <w:sz w:val="20"/>
              </w:rPr>
            </w:pPr>
            <w:r w:rsidRPr="003D2765">
              <w:rPr>
                <w:rFonts w:ascii="Times New Roman" w:hAnsi="Times New Roman"/>
                <w:b/>
                <w:sz w:val="20"/>
              </w:rPr>
              <w:t xml:space="preserve">20 UEs accessing resources with </w:t>
            </w:r>
            <w:proofErr w:type="spellStart"/>
            <w:r w:rsidRPr="003D2765">
              <w:rPr>
                <w:rFonts w:ascii="Times New Roman" w:hAnsi="Times New Roman"/>
                <w:b/>
                <w:sz w:val="20"/>
              </w:rPr>
              <w:t>i.i.d</w:t>
            </w:r>
            <w:proofErr w:type="spellEnd"/>
            <w:r w:rsidRPr="003D2765">
              <w:rPr>
                <w:rFonts w:ascii="Times New Roman" w:hAnsi="Times New Roman"/>
                <w:b/>
                <w:sz w:val="20"/>
              </w:rPr>
              <w:t xml:space="preserve"> </w:t>
            </w:r>
            <m:oMath>
              <m:sSub>
                <m:sSubPr>
                  <m:ctrlPr>
                    <w:rPr>
                      <w:rFonts w:ascii="Cambria Math" w:hAnsi="Cambria Math"/>
                      <w:b/>
                      <w:i/>
                      <w:sz w:val="20"/>
                    </w:rPr>
                  </m:ctrlPr>
                </m:sSubPr>
                <m:e>
                  <m:r>
                    <m:rPr>
                      <m:sty m:val="bi"/>
                    </m:rPr>
                    <w:rPr>
                      <w:rFonts w:ascii="Cambria Math" w:hAnsi="Cambria Math"/>
                      <w:sz w:val="20"/>
                    </w:rPr>
                    <m:t>p</m:t>
                  </m:r>
                </m:e>
                <m:sub>
                  <m:r>
                    <m:rPr>
                      <m:sty m:val="bi"/>
                    </m:rPr>
                    <w:rPr>
                      <w:rFonts w:ascii="Cambria Math" w:hAnsi="Cambria Math"/>
                      <w:sz w:val="20"/>
                    </w:rPr>
                    <m:t>access</m:t>
                  </m:r>
                </m:sub>
              </m:sSub>
              <m:r>
                <m:rPr>
                  <m:sty m:val="bi"/>
                </m:rPr>
                <w:rPr>
                  <w:rFonts w:ascii="Cambria Math" w:hAnsi="Cambria Math"/>
                  <w:sz w:val="20"/>
                </w:rPr>
                <m:t>=0.05</m:t>
              </m:r>
            </m:oMath>
          </w:p>
        </w:tc>
        <w:tc>
          <w:tcPr>
            <w:tcW w:w="3240" w:type="dxa"/>
          </w:tcPr>
          <w:p w:rsidR="00DC6B03" w:rsidRDefault="00DC6B03" w:rsidP="00C81686">
            <w:pPr>
              <w:pStyle w:val="Heading2"/>
              <w:numPr>
                <w:ilvl w:val="0"/>
                <w:numId w:val="0"/>
              </w:numPr>
              <w:jc w:val="center"/>
              <w:outlineLvl w:val="1"/>
              <w:rPr>
                <w:rFonts w:ascii="Times New Roman" w:hAnsi="Times New Roman"/>
                <w:sz w:val="20"/>
              </w:rPr>
            </w:pPr>
            <w:r>
              <w:rPr>
                <w:rFonts w:ascii="Times New Roman" w:hAnsi="Times New Roman"/>
                <w:sz w:val="20"/>
              </w:rPr>
              <w:t>(</w:t>
            </w:r>
            <w:r w:rsidRPr="00127DBD">
              <w:rPr>
                <w:rFonts w:ascii="Times New Roman" w:hAnsi="Times New Roman"/>
                <w:sz w:val="20"/>
              </w:rPr>
              <w:t>1 RB/UE/rep</w:t>
            </w:r>
            <w:r>
              <w:rPr>
                <w:rFonts w:ascii="Times New Roman" w:hAnsi="Times New Roman"/>
                <w:sz w:val="20"/>
              </w:rPr>
              <w:t xml:space="preserve"> </w:t>
            </w:r>
            <m:oMath>
              <m:r>
                <w:rPr>
                  <w:rFonts w:ascii="Cambria Math" w:hAnsi="Cambria Math"/>
                  <w:sz w:val="20"/>
                </w:rPr>
                <m:t>×</m:t>
              </m:r>
            </m:oMath>
            <w:r>
              <w:rPr>
                <w:rFonts w:ascii="Times New Roman" w:hAnsi="Times New Roman"/>
                <w:sz w:val="20"/>
              </w:rPr>
              <w:t xml:space="preserve"> 20</w:t>
            </w:r>
            <w:r w:rsidRPr="00127DBD">
              <w:rPr>
                <w:rFonts w:ascii="Times New Roman" w:hAnsi="Times New Roman"/>
                <w:sz w:val="20"/>
              </w:rPr>
              <w:t xml:space="preserve"> UEs</w:t>
            </w:r>
            <w:r>
              <w:rPr>
                <w:rFonts w:ascii="Times New Roman" w:hAnsi="Times New Roman"/>
                <w:sz w:val="20"/>
              </w:rPr>
              <w:t>)</w:t>
            </w:r>
            <w:r w:rsidRPr="00127DBD">
              <w:rPr>
                <w:rFonts w:ascii="Times New Roman" w:hAnsi="Times New Roman"/>
                <w:sz w:val="20"/>
              </w:rPr>
              <w:t xml:space="preserve"> </w:t>
            </w:r>
            <m:oMath>
              <m:r>
                <w:rPr>
                  <w:rFonts w:ascii="Cambria Math" w:hAnsi="Cambria Math"/>
                  <w:sz w:val="20"/>
                </w:rPr>
                <m:t>×72</m:t>
              </m:r>
            </m:oMath>
            <w:r>
              <w:rPr>
                <w:rFonts w:ascii="Times New Roman" w:hAnsi="Times New Roman"/>
                <w:sz w:val="20"/>
              </w:rPr>
              <w:t xml:space="preserve"> </w:t>
            </w:r>
            <w:r w:rsidRPr="00127DBD">
              <w:rPr>
                <w:rFonts w:ascii="Times New Roman" w:hAnsi="Times New Roman"/>
                <w:sz w:val="20"/>
              </w:rPr>
              <w:t>reps</w:t>
            </w:r>
          </w:p>
          <w:p w:rsidR="00DC6B03" w:rsidRPr="003D2765" w:rsidRDefault="00DC6B03" w:rsidP="00C81686">
            <w:pPr>
              <w:pStyle w:val="Heading2"/>
              <w:numPr>
                <w:ilvl w:val="0"/>
                <w:numId w:val="0"/>
              </w:numPr>
              <w:jc w:val="center"/>
              <w:outlineLvl w:val="1"/>
              <w:rPr>
                <w:b/>
              </w:rPr>
            </w:pPr>
            <w:r w:rsidRPr="003D2765">
              <w:rPr>
                <w:rFonts w:ascii="Times New Roman" w:hAnsi="Times New Roman"/>
                <w:b/>
                <w:sz w:val="20"/>
              </w:rPr>
              <w:t>=</w:t>
            </w:r>
            <w:r>
              <w:rPr>
                <w:rFonts w:ascii="Times New Roman" w:hAnsi="Times New Roman"/>
                <w:b/>
                <w:sz w:val="20"/>
              </w:rPr>
              <w:t xml:space="preserve"> 1440</w:t>
            </w:r>
            <w:r w:rsidRPr="003D2765">
              <w:rPr>
                <w:rFonts w:ascii="Times New Roman" w:hAnsi="Times New Roman"/>
                <w:b/>
                <w:sz w:val="20"/>
              </w:rPr>
              <w:t xml:space="preserve"> RBs</w:t>
            </w:r>
          </w:p>
        </w:tc>
        <w:tc>
          <w:tcPr>
            <w:tcW w:w="2610" w:type="dxa"/>
          </w:tcPr>
          <w:p w:rsidR="00DC6B03" w:rsidRDefault="00DC6B03" w:rsidP="00C81686">
            <w:pPr>
              <w:pStyle w:val="Heading2"/>
              <w:numPr>
                <w:ilvl w:val="0"/>
                <w:numId w:val="0"/>
              </w:numPr>
              <w:jc w:val="center"/>
              <w:outlineLvl w:val="1"/>
              <w:rPr>
                <w:rFonts w:ascii="Times New Roman" w:hAnsi="Times New Roman"/>
                <w:sz w:val="20"/>
              </w:rPr>
            </w:pPr>
            <w:r>
              <w:rPr>
                <w:rFonts w:ascii="Times New Roman" w:hAnsi="Times New Roman"/>
                <w:sz w:val="20"/>
              </w:rPr>
              <w:t>6 RB</w:t>
            </w:r>
            <w:r w:rsidRPr="00127DBD">
              <w:rPr>
                <w:rFonts w:ascii="Times New Roman" w:hAnsi="Times New Roman"/>
                <w:sz w:val="20"/>
              </w:rPr>
              <w:t>/rep</w:t>
            </w:r>
            <w:r>
              <w:rPr>
                <w:rFonts w:ascii="Times New Roman" w:hAnsi="Times New Roman"/>
                <w:sz w:val="20"/>
              </w:rPr>
              <w:t xml:space="preserve"> </w:t>
            </w:r>
            <m:oMath>
              <m:r>
                <w:rPr>
                  <w:rFonts w:ascii="Cambria Math" w:hAnsi="Cambria Math"/>
                  <w:sz w:val="20"/>
                </w:rPr>
                <m:t>×58</m:t>
              </m:r>
            </m:oMath>
            <w:r>
              <w:rPr>
                <w:rFonts w:ascii="Times New Roman" w:hAnsi="Times New Roman"/>
                <w:sz w:val="20"/>
              </w:rPr>
              <w:t xml:space="preserve"> </w:t>
            </w:r>
            <w:r w:rsidRPr="00127DBD">
              <w:rPr>
                <w:rFonts w:ascii="Times New Roman" w:hAnsi="Times New Roman"/>
                <w:sz w:val="20"/>
              </w:rPr>
              <w:t>reps</w:t>
            </w:r>
          </w:p>
          <w:p w:rsidR="00DC6B03" w:rsidRPr="00B44D5C" w:rsidRDefault="00DC6B03" w:rsidP="00C81686">
            <w:pPr>
              <w:pStyle w:val="Heading2"/>
              <w:numPr>
                <w:ilvl w:val="0"/>
                <w:numId w:val="0"/>
              </w:numPr>
              <w:jc w:val="center"/>
              <w:outlineLvl w:val="1"/>
              <w:rPr>
                <w:b/>
              </w:rPr>
            </w:pPr>
            <w:r w:rsidRPr="00B44D5C">
              <w:rPr>
                <w:rFonts w:ascii="Times New Roman" w:hAnsi="Times New Roman"/>
                <w:b/>
                <w:sz w:val="20"/>
              </w:rPr>
              <w:t>=</w:t>
            </w:r>
            <w:r>
              <w:rPr>
                <w:rFonts w:ascii="Times New Roman" w:hAnsi="Times New Roman"/>
                <w:b/>
                <w:sz w:val="20"/>
              </w:rPr>
              <w:t xml:space="preserve"> 348 </w:t>
            </w:r>
            <w:r w:rsidRPr="00B44D5C">
              <w:rPr>
                <w:rFonts w:ascii="Times New Roman" w:hAnsi="Times New Roman"/>
                <w:b/>
                <w:sz w:val="20"/>
              </w:rPr>
              <w:t>RBs</w:t>
            </w:r>
          </w:p>
        </w:tc>
        <w:tc>
          <w:tcPr>
            <w:tcW w:w="2227" w:type="dxa"/>
          </w:tcPr>
          <w:p w:rsidR="00DC6B03" w:rsidRPr="00B44D5C" w:rsidRDefault="00DC6B03" w:rsidP="00C81686">
            <w:pPr>
              <w:pStyle w:val="Heading2"/>
              <w:numPr>
                <w:ilvl w:val="0"/>
                <w:numId w:val="0"/>
              </w:numPr>
              <w:jc w:val="center"/>
              <w:outlineLvl w:val="1"/>
              <w:rPr>
                <w:rFonts w:ascii="Times New Roman" w:hAnsi="Times New Roman"/>
                <w:b/>
                <w:sz w:val="20"/>
              </w:rPr>
            </w:pPr>
            <w:r>
              <w:rPr>
                <w:rFonts w:ascii="Times New Roman" w:hAnsi="Times New Roman"/>
                <w:b/>
                <w:sz w:val="20"/>
              </w:rPr>
              <w:t>4.14</w:t>
            </w:r>
          </w:p>
        </w:tc>
      </w:tr>
    </w:tbl>
    <w:p w:rsidR="00DC6B03" w:rsidRDefault="00DC6B03" w:rsidP="0014746C">
      <w:pPr>
        <w:pStyle w:val="Caption"/>
        <w:keepNext/>
      </w:pPr>
    </w:p>
    <w:p w:rsidR="00DC6B03" w:rsidRDefault="00DC6B03" w:rsidP="00DC6B03">
      <w:pPr>
        <w:pStyle w:val="Caption"/>
        <w:keepNext/>
        <w:jc w:val="center"/>
      </w:pPr>
    </w:p>
    <w:p w:rsidR="00DC6B03" w:rsidRDefault="00DC6B03" w:rsidP="00DC6B03">
      <w:pPr>
        <w:pStyle w:val="Caption"/>
        <w:keepNext/>
        <w:jc w:val="center"/>
      </w:pPr>
      <w:r>
        <w:t xml:space="preserve">Table 4: Resource savings from shared allocations. This scenario compares the resources required to achieve a (symmetric) BLER of </w:t>
      </w:r>
      <m:oMath>
        <m:r>
          <m:rPr>
            <m:sty m:val="bi"/>
          </m:rPr>
          <w:rPr>
            <w:rFonts w:ascii="Cambria Math" w:hAnsi="Cambria Math"/>
          </w:rPr>
          <m:t>1</m:t>
        </m:r>
        <m:sSup>
          <m:sSupPr>
            <m:ctrlPr>
              <w:rPr>
                <w:rFonts w:ascii="Cambria Math" w:hAnsi="Cambria Math"/>
                <w:i/>
              </w:rPr>
            </m:ctrlPr>
          </m:sSupPr>
          <m:e>
            <m:r>
              <m:rPr>
                <m:sty m:val="bi"/>
              </m:rPr>
              <w:rPr>
                <w:rFonts w:ascii="Cambria Math" w:hAnsi="Cambria Math"/>
              </w:rPr>
              <m:t>0</m:t>
            </m:r>
          </m:e>
          <m:sup>
            <m:r>
              <m:rPr>
                <m:sty m:val="bi"/>
              </m:rPr>
              <w:rPr>
                <w:rFonts w:ascii="Cambria Math" w:hAnsi="Cambria Math"/>
              </w:rPr>
              <m:t>-1</m:t>
            </m:r>
          </m:sup>
        </m:sSup>
      </m:oMath>
      <w:r>
        <w:t xml:space="preserve"> at a power level of </w:t>
      </w:r>
      <m:oMath>
        <m:r>
          <m:rPr>
            <m:sty m:val="bi"/>
          </m:rPr>
          <w:rPr>
            <w:rFonts w:ascii="Cambria Math" w:hAnsi="Cambria Math"/>
          </w:rPr>
          <m:t xml:space="preserve">0 </m:t>
        </m:r>
      </m:oMath>
      <w:r>
        <w:t>dB per UE, under different traffic patterns, for both dedicated and shared resource allocations. Each UE has a 600-bit TB which is transmits using QPSK modulation.</w:t>
      </w:r>
    </w:p>
    <w:tbl>
      <w:tblPr>
        <w:tblStyle w:val="TableGrid"/>
        <w:tblW w:w="0" w:type="auto"/>
        <w:tblLook w:val="04A0" w:firstRow="1" w:lastRow="0" w:firstColumn="1" w:lastColumn="0" w:noHBand="0" w:noVBand="1"/>
      </w:tblPr>
      <w:tblGrid>
        <w:gridCol w:w="1885"/>
        <w:gridCol w:w="3240"/>
        <w:gridCol w:w="2610"/>
        <w:gridCol w:w="2227"/>
      </w:tblGrid>
      <w:tr w:rsidR="00DC6B03" w:rsidTr="00C81686">
        <w:tc>
          <w:tcPr>
            <w:tcW w:w="1885" w:type="dxa"/>
            <w:shd w:val="clear" w:color="auto" w:fill="000000" w:themeFill="text1"/>
          </w:tcPr>
          <w:p w:rsidR="00DC6B03" w:rsidRDefault="00DC6B03" w:rsidP="00C81686">
            <w:pPr>
              <w:pStyle w:val="Heading2"/>
              <w:numPr>
                <w:ilvl w:val="0"/>
                <w:numId w:val="0"/>
              </w:numPr>
              <w:outlineLvl w:val="1"/>
            </w:pPr>
          </w:p>
        </w:tc>
        <w:tc>
          <w:tcPr>
            <w:tcW w:w="3240" w:type="dxa"/>
            <w:shd w:val="clear" w:color="auto" w:fill="E7E6E6" w:themeFill="background2"/>
          </w:tcPr>
          <w:p w:rsidR="00DC6B03" w:rsidRDefault="00DC6B03" w:rsidP="00C81686">
            <w:pPr>
              <w:pStyle w:val="Heading2"/>
              <w:numPr>
                <w:ilvl w:val="0"/>
                <w:numId w:val="0"/>
              </w:numPr>
              <w:jc w:val="center"/>
              <w:outlineLvl w:val="1"/>
              <w:rPr>
                <w:rFonts w:ascii="Times New Roman" w:hAnsi="Times New Roman"/>
                <w:b/>
                <w:sz w:val="20"/>
              </w:rPr>
            </w:pPr>
            <w:r w:rsidRPr="003D2765">
              <w:rPr>
                <w:rFonts w:ascii="Times New Roman" w:hAnsi="Times New Roman"/>
                <w:b/>
                <w:sz w:val="20"/>
              </w:rPr>
              <w:t>Total required resources</w:t>
            </w:r>
            <w:r>
              <w:rPr>
                <w:rFonts w:ascii="Times New Roman" w:hAnsi="Times New Roman"/>
                <w:b/>
                <w:sz w:val="20"/>
              </w:rPr>
              <w:t xml:space="preserve"> </w:t>
            </w:r>
            <w:r w:rsidRPr="003D2765">
              <w:rPr>
                <w:rFonts w:ascii="Times New Roman" w:hAnsi="Times New Roman"/>
                <w:b/>
                <w:sz w:val="20"/>
              </w:rPr>
              <w:t>(</w:t>
            </w:r>
            <w:r>
              <w:rPr>
                <w:rFonts w:ascii="Times New Roman" w:hAnsi="Times New Roman"/>
                <w:b/>
                <w:sz w:val="20"/>
              </w:rPr>
              <w:t>Dedicated PUR</w:t>
            </w:r>
            <w:r w:rsidRPr="003D2765">
              <w:rPr>
                <w:rFonts w:ascii="Times New Roman" w:hAnsi="Times New Roman"/>
                <w:b/>
                <w:sz w:val="20"/>
              </w:rPr>
              <w:t>)</w:t>
            </w:r>
          </w:p>
          <w:p w:rsidR="00DC6B03" w:rsidRPr="003D2765" w:rsidRDefault="00C5653F" w:rsidP="00C81686">
            <w:pPr>
              <w:rPr>
                <w:b/>
                <w:sz w:val="24"/>
                <w:szCs w:val="24"/>
                <w:lang w:val="en-GB"/>
              </w:rPr>
            </w:pPr>
            <m:oMathPara>
              <m:oMath>
                <m:sSub>
                  <m:sSubPr>
                    <m:ctrlPr>
                      <w:rPr>
                        <w:rFonts w:ascii="Cambria Math" w:hAnsi="Cambria Math"/>
                        <w:b/>
                        <w:i/>
                        <w:sz w:val="24"/>
                        <w:szCs w:val="24"/>
                        <w:lang w:val="en-GB"/>
                      </w:rPr>
                    </m:ctrlPr>
                  </m:sSubPr>
                  <m:e>
                    <m:r>
                      <m:rPr>
                        <m:sty m:val="bi"/>
                      </m:rPr>
                      <w:rPr>
                        <w:rFonts w:ascii="Cambria Math" w:hAnsi="Cambria Math"/>
                        <w:sz w:val="24"/>
                        <w:szCs w:val="24"/>
                        <w:lang w:val="en-GB"/>
                      </w:rPr>
                      <m:t>R</m:t>
                    </m:r>
                  </m:e>
                  <m:sub>
                    <m:r>
                      <m:rPr>
                        <m:sty m:val="bi"/>
                      </m:rPr>
                      <w:rPr>
                        <w:rFonts w:ascii="Cambria Math" w:hAnsi="Cambria Math"/>
                        <w:sz w:val="24"/>
                        <w:szCs w:val="24"/>
                        <w:lang w:val="en-GB"/>
                      </w:rPr>
                      <m:t>dedicated</m:t>
                    </m:r>
                  </m:sub>
                </m:sSub>
              </m:oMath>
            </m:oMathPara>
          </w:p>
        </w:tc>
        <w:tc>
          <w:tcPr>
            <w:tcW w:w="2610" w:type="dxa"/>
            <w:shd w:val="clear" w:color="auto" w:fill="E7E6E6" w:themeFill="background2"/>
          </w:tcPr>
          <w:p w:rsidR="00DC6B03" w:rsidRDefault="00DC6B03" w:rsidP="00C81686">
            <w:pPr>
              <w:pStyle w:val="Heading2"/>
              <w:numPr>
                <w:ilvl w:val="0"/>
                <w:numId w:val="0"/>
              </w:numPr>
              <w:jc w:val="center"/>
              <w:outlineLvl w:val="1"/>
              <w:rPr>
                <w:rFonts w:ascii="Times New Roman" w:hAnsi="Times New Roman"/>
                <w:b/>
                <w:sz w:val="20"/>
              </w:rPr>
            </w:pPr>
            <w:r w:rsidRPr="003D2765">
              <w:rPr>
                <w:rFonts w:ascii="Times New Roman" w:hAnsi="Times New Roman"/>
                <w:b/>
                <w:sz w:val="20"/>
              </w:rPr>
              <w:t>Total required resources (</w:t>
            </w:r>
            <w:r>
              <w:rPr>
                <w:rFonts w:ascii="Times New Roman" w:hAnsi="Times New Roman"/>
                <w:b/>
                <w:sz w:val="20"/>
              </w:rPr>
              <w:t>CFS PUR</w:t>
            </w:r>
            <w:r w:rsidRPr="003D2765">
              <w:rPr>
                <w:rFonts w:ascii="Times New Roman" w:hAnsi="Times New Roman"/>
                <w:b/>
                <w:sz w:val="20"/>
              </w:rPr>
              <w:t>)</w:t>
            </w:r>
          </w:p>
          <w:p w:rsidR="00DC6B03" w:rsidRPr="003D2765" w:rsidRDefault="00C5653F" w:rsidP="00C81686">
            <w:pPr>
              <w:rPr>
                <w:b/>
                <w:sz w:val="24"/>
                <w:szCs w:val="24"/>
                <w:lang w:val="en-GB"/>
              </w:rPr>
            </w:pPr>
            <m:oMathPara>
              <m:oMath>
                <m:sSub>
                  <m:sSubPr>
                    <m:ctrlPr>
                      <w:rPr>
                        <w:rFonts w:ascii="Cambria Math" w:hAnsi="Cambria Math"/>
                        <w:b/>
                        <w:i/>
                        <w:sz w:val="24"/>
                        <w:szCs w:val="24"/>
                        <w:lang w:val="en-GB"/>
                      </w:rPr>
                    </m:ctrlPr>
                  </m:sSubPr>
                  <m:e>
                    <m:r>
                      <m:rPr>
                        <m:sty m:val="bi"/>
                      </m:rPr>
                      <w:rPr>
                        <w:rFonts w:ascii="Cambria Math" w:hAnsi="Cambria Math"/>
                        <w:sz w:val="24"/>
                        <w:szCs w:val="24"/>
                        <w:lang w:val="en-GB"/>
                      </w:rPr>
                      <m:t>R</m:t>
                    </m:r>
                  </m:e>
                  <m:sub>
                    <m:r>
                      <m:rPr>
                        <m:sty m:val="bi"/>
                      </m:rPr>
                      <w:rPr>
                        <w:rFonts w:ascii="Cambria Math" w:hAnsi="Cambria Math"/>
                        <w:sz w:val="24"/>
                        <w:szCs w:val="24"/>
                        <w:lang w:val="en-GB"/>
                      </w:rPr>
                      <m:t>shared</m:t>
                    </m:r>
                  </m:sub>
                </m:sSub>
              </m:oMath>
            </m:oMathPara>
          </w:p>
        </w:tc>
        <w:tc>
          <w:tcPr>
            <w:tcW w:w="2227" w:type="dxa"/>
            <w:shd w:val="clear" w:color="auto" w:fill="E7E6E6" w:themeFill="background2"/>
          </w:tcPr>
          <w:p w:rsidR="00DC6B03" w:rsidRDefault="00DC6B03" w:rsidP="00C81686">
            <w:pPr>
              <w:pStyle w:val="Heading2"/>
              <w:numPr>
                <w:ilvl w:val="0"/>
                <w:numId w:val="0"/>
              </w:numPr>
              <w:jc w:val="center"/>
              <w:outlineLvl w:val="1"/>
              <w:rPr>
                <w:rFonts w:ascii="Times New Roman" w:hAnsi="Times New Roman"/>
                <w:b/>
                <w:sz w:val="20"/>
              </w:rPr>
            </w:pPr>
            <w:r w:rsidRPr="003D2765">
              <w:rPr>
                <w:rFonts w:ascii="Times New Roman" w:hAnsi="Times New Roman"/>
                <w:b/>
                <w:sz w:val="20"/>
              </w:rPr>
              <w:t>Loss facto</w:t>
            </w:r>
            <w:r>
              <w:rPr>
                <w:rFonts w:ascii="Times New Roman" w:hAnsi="Times New Roman"/>
                <w:b/>
                <w:sz w:val="20"/>
              </w:rPr>
              <w:t>r from using Dedicated PUR</w:t>
            </w:r>
          </w:p>
          <w:p w:rsidR="00DC6B03" w:rsidRPr="003D2765" w:rsidRDefault="00C5653F" w:rsidP="00C81686">
            <w:pPr>
              <w:rPr>
                <w:b/>
                <w:sz w:val="24"/>
                <w:szCs w:val="24"/>
                <w:lang w:val="en-GB"/>
              </w:rPr>
            </w:pPr>
            <m:oMathPara>
              <m:oMath>
                <m:sSub>
                  <m:sSubPr>
                    <m:ctrlPr>
                      <w:rPr>
                        <w:rFonts w:ascii="Cambria Math" w:hAnsi="Cambria Math"/>
                        <w:b/>
                        <w:i/>
                        <w:sz w:val="24"/>
                        <w:szCs w:val="24"/>
                        <w:lang w:val="en-GB"/>
                      </w:rPr>
                    </m:ctrlPr>
                  </m:sSubPr>
                  <m:e>
                    <m:r>
                      <m:rPr>
                        <m:sty m:val="bi"/>
                      </m:rPr>
                      <w:rPr>
                        <w:rFonts w:ascii="Cambria Math" w:hAnsi="Cambria Math"/>
                        <w:sz w:val="24"/>
                        <w:szCs w:val="24"/>
                        <w:lang w:val="en-GB"/>
                      </w:rPr>
                      <m:t>R</m:t>
                    </m:r>
                  </m:e>
                  <m:sub>
                    <m:r>
                      <m:rPr>
                        <m:sty m:val="bi"/>
                      </m:rPr>
                      <w:rPr>
                        <w:rFonts w:ascii="Cambria Math" w:hAnsi="Cambria Math"/>
                        <w:sz w:val="24"/>
                        <w:szCs w:val="24"/>
                        <w:lang w:val="en-GB"/>
                      </w:rPr>
                      <m:t>dedicated</m:t>
                    </m:r>
                  </m:sub>
                </m:sSub>
                <m:r>
                  <m:rPr>
                    <m:sty m:val="bi"/>
                  </m:rPr>
                  <w:rPr>
                    <w:rFonts w:ascii="Cambria Math" w:hAnsi="Cambria Math"/>
                    <w:sz w:val="24"/>
                    <w:szCs w:val="24"/>
                    <w:lang w:val="en-GB"/>
                  </w:rPr>
                  <m:t>/</m:t>
                </m:r>
                <m:sSub>
                  <m:sSubPr>
                    <m:ctrlPr>
                      <w:rPr>
                        <w:rFonts w:ascii="Cambria Math" w:hAnsi="Cambria Math"/>
                        <w:b/>
                        <w:i/>
                        <w:sz w:val="24"/>
                        <w:szCs w:val="24"/>
                        <w:lang w:val="en-GB"/>
                      </w:rPr>
                    </m:ctrlPr>
                  </m:sSubPr>
                  <m:e>
                    <m:r>
                      <m:rPr>
                        <m:sty m:val="bi"/>
                      </m:rPr>
                      <w:rPr>
                        <w:rFonts w:ascii="Cambria Math" w:hAnsi="Cambria Math"/>
                        <w:sz w:val="24"/>
                        <w:szCs w:val="24"/>
                        <w:lang w:val="en-GB"/>
                      </w:rPr>
                      <m:t>R</m:t>
                    </m:r>
                  </m:e>
                  <m:sub>
                    <m:r>
                      <m:rPr>
                        <m:sty m:val="bi"/>
                      </m:rPr>
                      <w:rPr>
                        <w:rFonts w:ascii="Cambria Math" w:hAnsi="Cambria Math"/>
                        <w:sz w:val="24"/>
                        <w:szCs w:val="24"/>
                        <w:lang w:val="en-GB"/>
                      </w:rPr>
                      <m:t>shared</m:t>
                    </m:r>
                  </m:sub>
                </m:sSub>
              </m:oMath>
            </m:oMathPara>
          </w:p>
        </w:tc>
      </w:tr>
      <w:tr w:rsidR="00DC6B03" w:rsidTr="00C81686">
        <w:tc>
          <w:tcPr>
            <w:tcW w:w="1885" w:type="dxa"/>
            <w:shd w:val="clear" w:color="auto" w:fill="E7E6E6" w:themeFill="background2"/>
          </w:tcPr>
          <w:p w:rsidR="00DC6B03" w:rsidRPr="003D2765" w:rsidRDefault="00DC6B03" w:rsidP="00C81686">
            <w:pPr>
              <w:pStyle w:val="Heading2"/>
              <w:numPr>
                <w:ilvl w:val="0"/>
                <w:numId w:val="0"/>
              </w:numPr>
              <w:jc w:val="center"/>
              <w:outlineLvl w:val="1"/>
              <w:rPr>
                <w:rFonts w:ascii="Times New Roman" w:hAnsi="Times New Roman"/>
                <w:b/>
                <w:sz w:val="20"/>
              </w:rPr>
            </w:pPr>
            <w:r w:rsidRPr="003D2765">
              <w:rPr>
                <w:rFonts w:ascii="Times New Roman" w:hAnsi="Times New Roman"/>
                <w:b/>
                <w:sz w:val="20"/>
              </w:rPr>
              <w:t>6 UEs accessing resources together</w:t>
            </w:r>
          </w:p>
          <w:p w:rsidR="00DC6B03" w:rsidRPr="00E01C12" w:rsidRDefault="00DC6B03" w:rsidP="00C81686">
            <w:pPr>
              <w:jc w:val="center"/>
              <w:rPr>
                <w:lang w:val="en-GB"/>
              </w:rPr>
            </w:pPr>
            <w:r w:rsidRPr="003D2765">
              <w:rPr>
                <w:b/>
                <w:lang w:val="en-GB"/>
              </w:rPr>
              <w:t xml:space="preserve">(i.e., </w:t>
            </w:r>
            <m:oMath>
              <m:sSub>
                <m:sSubPr>
                  <m:ctrlPr>
                    <w:rPr>
                      <w:rFonts w:ascii="Cambria Math" w:hAnsi="Cambria Math"/>
                      <w:b/>
                      <w:i/>
                      <w:lang w:val="en-GB"/>
                    </w:rPr>
                  </m:ctrlPr>
                </m:sSubPr>
                <m:e>
                  <m:r>
                    <m:rPr>
                      <m:sty m:val="bi"/>
                    </m:rPr>
                    <w:rPr>
                      <w:rFonts w:ascii="Cambria Math" w:hAnsi="Cambria Math"/>
                      <w:lang w:val="en-GB"/>
                    </w:rPr>
                    <m:t>p</m:t>
                  </m:r>
                </m:e>
                <m:sub>
                  <m:r>
                    <m:rPr>
                      <m:sty m:val="bi"/>
                    </m:rPr>
                    <w:rPr>
                      <w:rFonts w:ascii="Cambria Math" w:hAnsi="Cambria Math"/>
                      <w:lang w:val="en-GB"/>
                    </w:rPr>
                    <m:t>access</m:t>
                  </m:r>
                </m:sub>
              </m:sSub>
              <m:r>
                <m:rPr>
                  <m:sty m:val="bi"/>
                </m:rPr>
                <w:rPr>
                  <w:rFonts w:ascii="Cambria Math" w:hAnsi="Cambria Math"/>
                  <w:lang w:val="en-GB"/>
                </w:rPr>
                <m:t>=1</m:t>
              </m:r>
            </m:oMath>
            <w:r w:rsidRPr="003D2765">
              <w:rPr>
                <w:b/>
                <w:lang w:val="en-GB"/>
              </w:rPr>
              <w:t>)</w:t>
            </w:r>
          </w:p>
        </w:tc>
        <w:tc>
          <w:tcPr>
            <w:tcW w:w="3240" w:type="dxa"/>
          </w:tcPr>
          <w:p w:rsidR="00DC6B03" w:rsidRDefault="00DC6B03" w:rsidP="00C81686">
            <w:pPr>
              <w:pStyle w:val="Heading2"/>
              <w:numPr>
                <w:ilvl w:val="0"/>
                <w:numId w:val="0"/>
              </w:numPr>
              <w:jc w:val="center"/>
              <w:outlineLvl w:val="1"/>
              <w:rPr>
                <w:rFonts w:ascii="Times New Roman" w:hAnsi="Times New Roman"/>
                <w:sz w:val="20"/>
              </w:rPr>
            </w:pPr>
            <w:r>
              <w:rPr>
                <w:rFonts w:ascii="Times New Roman" w:hAnsi="Times New Roman"/>
                <w:sz w:val="20"/>
              </w:rPr>
              <w:t>(</w:t>
            </w:r>
            <w:r w:rsidRPr="00127DBD">
              <w:rPr>
                <w:rFonts w:ascii="Times New Roman" w:hAnsi="Times New Roman"/>
                <w:sz w:val="20"/>
              </w:rPr>
              <w:t>1 RB/UE/rep</w:t>
            </w:r>
            <w:r>
              <w:rPr>
                <w:rFonts w:ascii="Times New Roman" w:hAnsi="Times New Roman"/>
                <w:sz w:val="20"/>
              </w:rPr>
              <w:t xml:space="preserve"> </w:t>
            </w:r>
            <m:oMath>
              <m:r>
                <w:rPr>
                  <w:rFonts w:ascii="Cambria Math" w:hAnsi="Cambria Math"/>
                  <w:sz w:val="20"/>
                </w:rPr>
                <m:t>×</m:t>
              </m:r>
            </m:oMath>
            <w:r w:rsidRPr="00127DBD">
              <w:rPr>
                <w:rFonts w:ascii="Times New Roman" w:hAnsi="Times New Roman"/>
                <w:sz w:val="20"/>
              </w:rPr>
              <w:t xml:space="preserve"> 6</w:t>
            </w:r>
            <w:r>
              <w:rPr>
                <w:rFonts w:ascii="Times New Roman" w:hAnsi="Times New Roman"/>
                <w:sz w:val="20"/>
              </w:rPr>
              <w:t xml:space="preserve"> UEs) </w:t>
            </w:r>
            <m:oMath>
              <m:r>
                <w:rPr>
                  <w:rFonts w:ascii="Cambria Math" w:hAnsi="Cambria Math"/>
                  <w:sz w:val="20"/>
                </w:rPr>
                <m:t>×</m:t>
              </m:r>
            </m:oMath>
            <w:r>
              <w:rPr>
                <w:rFonts w:ascii="Times New Roman" w:hAnsi="Times New Roman"/>
                <w:sz w:val="20"/>
              </w:rPr>
              <w:t xml:space="preserve"> 10</w:t>
            </w:r>
            <w:r w:rsidRPr="00127DBD">
              <w:rPr>
                <w:rFonts w:ascii="Times New Roman" w:hAnsi="Times New Roman"/>
                <w:sz w:val="20"/>
              </w:rPr>
              <w:t xml:space="preserve"> reps</w:t>
            </w:r>
          </w:p>
          <w:p w:rsidR="00DC6B03" w:rsidRPr="003D2765" w:rsidRDefault="00DC6B03" w:rsidP="00C81686">
            <w:pPr>
              <w:pStyle w:val="Heading2"/>
              <w:numPr>
                <w:ilvl w:val="0"/>
                <w:numId w:val="0"/>
              </w:numPr>
              <w:jc w:val="center"/>
              <w:outlineLvl w:val="1"/>
              <w:rPr>
                <w:rFonts w:ascii="Times New Roman" w:hAnsi="Times New Roman"/>
                <w:b/>
                <w:sz w:val="20"/>
              </w:rPr>
            </w:pPr>
            <w:r w:rsidRPr="003D2765">
              <w:rPr>
                <w:rFonts w:ascii="Times New Roman" w:hAnsi="Times New Roman"/>
                <w:b/>
                <w:sz w:val="20"/>
              </w:rPr>
              <w:t>=</w:t>
            </w:r>
            <w:r>
              <w:rPr>
                <w:rFonts w:ascii="Times New Roman" w:hAnsi="Times New Roman"/>
                <w:b/>
                <w:sz w:val="20"/>
              </w:rPr>
              <w:t xml:space="preserve"> 60</w:t>
            </w:r>
            <w:r w:rsidRPr="003D2765">
              <w:rPr>
                <w:rFonts w:ascii="Times New Roman" w:hAnsi="Times New Roman"/>
                <w:b/>
                <w:sz w:val="20"/>
              </w:rPr>
              <w:t xml:space="preserve"> RBs</w:t>
            </w:r>
          </w:p>
        </w:tc>
        <w:tc>
          <w:tcPr>
            <w:tcW w:w="2610" w:type="dxa"/>
          </w:tcPr>
          <w:p w:rsidR="00DC6B03" w:rsidRDefault="00DC6B03" w:rsidP="00C81686">
            <w:pPr>
              <w:pStyle w:val="Heading2"/>
              <w:numPr>
                <w:ilvl w:val="0"/>
                <w:numId w:val="0"/>
              </w:numPr>
              <w:jc w:val="center"/>
              <w:outlineLvl w:val="1"/>
              <w:rPr>
                <w:rFonts w:ascii="Times New Roman" w:hAnsi="Times New Roman"/>
                <w:sz w:val="20"/>
              </w:rPr>
            </w:pPr>
            <w:r>
              <w:rPr>
                <w:rFonts w:ascii="Times New Roman" w:hAnsi="Times New Roman"/>
                <w:sz w:val="20"/>
              </w:rPr>
              <w:t>6 RB/</w:t>
            </w:r>
            <w:r w:rsidRPr="00127DBD">
              <w:rPr>
                <w:rFonts w:ascii="Times New Roman" w:hAnsi="Times New Roman"/>
                <w:sz w:val="20"/>
              </w:rPr>
              <w:t xml:space="preserve">rep </w:t>
            </w:r>
            <m:oMath>
              <m:r>
                <w:rPr>
                  <w:rFonts w:ascii="Cambria Math" w:hAnsi="Cambria Math"/>
                  <w:sz w:val="20"/>
                </w:rPr>
                <m:t>×</m:t>
              </m:r>
            </m:oMath>
            <w:r w:rsidRPr="00127DBD">
              <w:rPr>
                <w:rFonts w:ascii="Times New Roman" w:hAnsi="Times New Roman"/>
                <w:sz w:val="20"/>
              </w:rPr>
              <w:t xml:space="preserve"> </w:t>
            </w:r>
            <w:r>
              <w:rPr>
                <w:rFonts w:ascii="Times New Roman" w:hAnsi="Times New Roman"/>
                <w:sz w:val="20"/>
              </w:rPr>
              <w:t xml:space="preserve">12 </w:t>
            </w:r>
            <w:r w:rsidRPr="00127DBD">
              <w:rPr>
                <w:rFonts w:ascii="Times New Roman" w:hAnsi="Times New Roman"/>
                <w:sz w:val="20"/>
              </w:rPr>
              <w:t>reps</w:t>
            </w:r>
          </w:p>
          <w:p w:rsidR="00DC6B03" w:rsidRPr="003D2765" w:rsidRDefault="00DC6B03" w:rsidP="00C81686">
            <w:pPr>
              <w:pStyle w:val="Heading2"/>
              <w:numPr>
                <w:ilvl w:val="0"/>
                <w:numId w:val="0"/>
              </w:numPr>
              <w:jc w:val="center"/>
              <w:outlineLvl w:val="1"/>
              <w:rPr>
                <w:b/>
              </w:rPr>
            </w:pPr>
            <w:r w:rsidRPr="003D2765">
              <w:rPr>
                <w:rFonts w:ascii="Times New Roman" w:hAnsi="Times New Roman"/>
                <w:b/>
                <w:sz w:val="20"/>
              </w:rPr>
              <w:t>=</w:t>
            </w:r>
            <w:r>
              <w:rPr>
                <w:rFonts w:ascii="Times New Roman" w:hAnsi="Times New Roman"/>
                <w:b/>
                <w:sz w:val="20"/>
              </w:rPr>
              <w:t xml:space="preserve"> 72</w:t>
            </w:r>
            <w:r w:rsidRPr="003D2765">
              <w:rPr>
                <w:rFonts w:ascii="Times New Roman" w:hAnsi="Times New Roman"/>
                <w:b/>
                <w:sz w:val="20"/>
              </w:rPr>
              <w:t xml:space="preserve"> RBs</w:t>
            </w:r>
          </w:p>
        </w:tc>
        <w:tc>
          <w:tcPr>
            <w:tcW w:w="2227" w:type="dxa"/>
          </w:tcPr>
          <w:p w:rsidR="00DC6B03" w:rsidRPr="003D2765" w:rsidRDefault="00DC6B03" w:rsidP="00C81686">
            <w:pPr>
              <w:pStyle w:val="Heading2"/>
              <w:numPr>
                <w:ilvl w:val="0"/>
                <w:numId w:val="0"/>
              </w:numPr>
              <w:jc w:val="center"/>
              <w:outlineLvl w:val="1"/>
              <w:rPr>
                <w:rFonts w:ascii="Times New Roman" w:hAnsi="Times New Roman"/>
                <w:b/>
                <w:sz w:val="20"/>
              </w:rPr>
            </w:pPr>
            <w:r>
              <w:rPr>
                <w:rFonts w:ascii="Times New Roman" w:hAnsi="Times New Roman"/>
                <w:b/>
                <w:sz w:val="20"/>
              </w:rPr>
              <w:t>0.83</w:t>
            </w:r>
          </w:p>
        </w:tc>
      </w:tr>
      <w:tr w:rsidR="00DC6B03" w:rsidTr="00C81686">
        <w:tc>
          <w:tcPr>
            <w:tcW w:w="1885" w:type="dxa"/>
            <w:shd w:val="clear" w:color="auto" w:fill="E7E6E6" w:themeFill="background2"/>
          </w:tcPr>
          <w:p w:rsidR="00DC6B03" w:rsidRPr="003D2765" w:rsidRDefault="00DC6B03" w:rsidP="00C81686">
            <w:pPr>
              <w:pStyle w:val="Heading2"/>
              <w:numPr>
                <w:ilvl w:val="0"/>
                <w:numId w:val="0"/>
              </w:numPr>
              <w:jc w:val="center"/>
              <w:outlineLvl w:val="1"/>
              <w:rPr>
                <w:rFonts w:ascii="Times New Roman" w:hAnsi="Times New Roman"/>
                <w:b/>
                <w:sz w:val="20"/>
              </w:rPr>
            </w:pPr>
            <w:r w:rsidRPr="003D2765">
              <w:rPr>
                <w:rFonts w:ascii="Times New Roman" w:hAnsi="Times New Roman"/>
                <w:b/>
                <w:sz w:val="20"/>
              </w:rPr>
              <w:t xml:space="preserve">20 UEs accessing resources with </w:t>
            </w:r>
            <w:proofErr w:type="spellStart"/>
            <w:r w:rsidRPr="003D2765">
              <w:rPr>
                <w:rFonts w:ascii="Times New Roman" w:hAnsi="Times New Roman"/>
                <w:b/>
                <w:sz w:val="20"/>
              </w:rPr>
              <w:t>i.i.d</w:t>
            </w:r>
            <w:proofErr w:type="spellEnd"/>
            <w:r w:rsidRPr="003D2765">
              <w:rPr>
                <w:rFonts w:ascii="Times New Roman" w:hAnsi="Times New Roman"/>
                <w:b/>
                <w:sz w:val="20"/>
              </w:rPr>
              <w:t xml:space="preserve"> </w:t>
            </w:r>
            <m:oMath>
              <m:sSub>
                <m:sSubPr>
                  <m:ctrlPr>
                    <w:rPr>
                      <w:rFonts w:ascii="Cambria Math" w:hAnsi="Cambria Math"/>
                      <w:b/>
                      <w:i/>
                      <w:sz w:val="20"/>
                    </w:rPr>
                  </m:ctrlPr>
                </m:sSubPr>
                <m:e>
                  <m:r>
                    <m:rPr>
                      <m:sty m:val="bi"/>
                    </m:rPr>
                    <w:rPr>
                      <w:rFonts w:ascii="Cambria Math" w:hAnsi="Cambria Math"/>
                      <w:sz w:val="20"/>
                    </w:rPr>
                    <m:t>p</m:t>
                  </m:r>
                </m:e>
                <m:sub>
                  <m:r>
                    <m:rPr>
                      <m:sty m:val="bi"/>
                    </m:rPr>
                    <w:rPr>
                      <w:rFonts w:ascii="Cambria Math" w:hAnsi="Cambria Math"/>
                      <w:sz w:val="20"/>
                    </w:rPr>
                    <m:t>access</m:t>
                  </m:r>
                </m:sub>
              </m:sSub>
              <m:r>
                <m:rPr>
                  <m:sty m:val="bi"/>
                </m:rPr>
                <w:rPr>
                  <w:rFonts w:ascii="Cambria Math" w:hAnsi="Cambria Math"/>
                  <w:sz w:val="20"/>
                </w:rPr>
                <m:t>=0.05</m:t>
              </m:r>
            </m:oMath>
          </w:p>
        </w:tc>
        <w:tc>
          <w:tcPr>
            <w:tcW w:w="3240" w:type="dxa"/>
          </w:tcPr>
          <w:p w:rsidR="00DC6B03" w:rsidRDefault="00DC6B03" w:rsidP="00C81686">
            <w:pPr>
              <w:pStyle w:val="Heading2"/>
              <w:numPr>
                <w:ilvl w:val="0"/>
                <w:numId w:val="0"/>
              </w:numPr>
              <w:jc w:val="center"/>
              <w:outlineLvl w:val="1"/>
              <w:rPr>
                <w:rFonts w:ascii="Times New Roman" w:hAnsi="Times New Roman"/>
                <w:sz w:val="20"/>
              </w:rPr>
            </w:pPr>
            <w:r>
              <w:rPr>
                <w:rFonts w:ascii="Times New Roman" w:hAnsi="Times New Roman"/>
                <w:sz w:val="20"/>
              </w:rPr>
              <w:t>(</w:t>
            </w:r>
            <w:r w:rsidRPr="00127DBD">
              <w:rPr>
                <w:rFonts w:ascii="Times New Roman" w:hAnsi="Times New Roman"/>
                <w:sz w:val="20"/>
              </w:rPr>
              <w:t>1 RB/UE/rep</w:t>
            </w:r>
            <w:r>
              <w:rPr>
                <w:rFonts w:ascii="Times New Roman" w:hAnsi="Times New Roman"/>
                <w:sz w:val="20"/>
              </w:rPr>
              <w:t xml:space="preserve"> </w:t>
            </w:r>
            <m:oMath>
              <m:r>
                <w:rPr>
                  <w:rFonts w:ascii="Cambria Math" w:hAnsi="Cambria Math"/>
                  <w:sz w:val="20"/>
                </w:rPr>
                <m:t>×</m:t>
              </m:r>
            </m:oMath>
            <w:r>
              <w:rPr>
                <w:rFonts w:ascii="Times New Roman" w:hAnsi="Times New Roman"/>
                <w:sz w:val="20"/>
              </w:rPr>
              <w:t xml:space="preserve"> 20</w:t>
            </w:r>
            <w:r w:rsidRPr="00127DBD">
              <w:rPr>
                <w:rFonts w:ascii="Times New Roman" w:hAnsi="Times New Roman"/>
                <w:sz w:val="20"/>
              </w:rPr>
              <w:t xml:space="preserve"> UEs</w:t>
            </w:r>
            <w:r>
              <w:rPr>
                <w:rFonts w:ascii="Times New Roman" w:hAnsi="Times New Roman"/>
                <w:sz w:val="20"/>
              </w:rPr>
              <w:t>)</w:t>
            </w:r>
            <w:r w:rsidRPr="00127DBD">
              <w:rPr>
                <w:rFonts w:ascii="Times New Roman" w:hAnsi="Times New Roman"/>
                <w:sz w:val="20"/>
              </w:rPr>
              <w:t xml:space="preserve"> </w:t>
            </w:r>
            <m:oMath>
              <m:r>
                <w:rPr>
                  <w:rFonts w:ascii="Cambria Math" w:hAnsi="Cambria Math"/>
                  <w:sz w:val="20"/>
                </w:rPr>
                <m:t>×10</m:t>
              </m:r>
            </m:oMath>
            <w:r>
              <w:rPr>
                <w:rFonts w:ascii="Times New Roman" w:hAnsi="Times New Roman"/>
                <w:sz w:val="20"/>
              </w:rPr>
              <w:t xml:space="preserve"> </w:t>
            </w:r>
            <w:r w:rsidRPr="00127DBD">
              <w:rPr>
                <w:rFonts w:ascii="Times New Roman" w:hAnsi="Times New Roman"/>
                <w:sz w:val="20"/>
              </w:rPr>
              <w:t>reps</w:t>
            </w:r>
          </w:p>
          <w:p w:rsidR="00DC6B03" w:rsidRPr="003D2765" w:rsidRDefault="00DC6B03" w:rsidP="00C81686">
            <w:pPr>
              <w:pStyle w:val="Heading2"/>
              <w:numPr>
                <w:ilvl w:val="0"/>
                <w:numId w:val="0"/>
              </w:numPr>
              <w:jc w:val="center"/>
              <w:outlineLvl w:val="1"/>
              <w:rPr>
                <w:b/>
              </w:rPr>
            </w:pPr>
            <w:r w:rsidRPr="003D2765">
              <w:rPr>
                <w:rFonts w:ascii="Times New Roman" w:hAnsi="Times New Roman"/>
                <w:b/>
                <w:sz w:val="20"/>
              </w:rPr>
              <w:t>=</w:t>
            </w:r>
            <w:r>
              <w:rPr>
                <w:rFonts w:ascii="Times New Roman" w:hAnsi="Times New Roman"/>
                <w:b/>
                <w:sz w:val="20"/>
              </w:rPr>
              <w:t xml:space="preserve"> 200</w:t>
            </w:r>
            <w:r w:rsidRPr="003D2765">
              <w:rPr>
                <w:rFonts w:ascii="Times New Roman" w:hAnsi="Times New Roman"/>
                <w:b/>
                <w:sz w:val="20"/>
              </w:rPr>
              <w:t xml:space="preserve"> RBs</w:t>
            </w:r>
          </w:p>
        </w:tc>
        <w:tc>
          <w:tcPr>
            <w:tcW w:w="2610" w:type="dxa"/>
          </w:tcPr>
          <w:p w:rsidR="00DC6B03" w:rsidRDefault="00DC6B03" w:rsidP="00C81686">
            <w:pPr>
              <w:pStyle w:val="Heading2"/>
              <w:numPr>
                <w:ilvl w:val="0"/>
                <w:numId w:val="0"/>
              </w:numPr>
              <w:jc w:val="center"/>
              <w:outlineLvl w:val="1"/>
              <w:rPr>
                <w:rFonts w:ascii="Times New Roman" w:hAnsi="Times New Roman"/>
                <w:sz w:val="20"/>
              </w:rPr>
            </w:pPr>
            <w:r>
              <w:rPr>
                <w:rFonts w:ascii="Times New Roman" w:hAnsi="Times New Roman"/>
                <w:sz w:val="20"/>
              </w:rPr>
              <w:t>6 RB</w:t>
            </w:r>
            <w:r w:rsidRPr="00127DBD">
              <w:rPr>
                <w:rFonts w:ascii="Times New Roman" w:hAnsi="Times New Roman"/>
                <w:sz w:val="20"/>
              </w:rPr>
              <w:t>/rep</w:t>
            </w:r>
            <w:r>
              <w:rPr>
                <w:rFonts w:ascii="Times New Roman" w:hAnsi="Times New Roman"/>
                <w:sz w:val="20"/>
              </w:rPr>
              <w:t xml:space="preserve"> </w:t>
            </w:r>
            <m:oMath>
              <m:r>
                <w:rPr>
                  <w:rFonts w:ascii="Cambria Math" w:hAnsi="Cambria Math"/>
                  <w:sz w:val="20"/>
                </w:rPr>
                <m:t>×8</m:t>
              </m:r>
            </m:oMath>
            <w:r>
              <w:rPr>
                <w:rFonts w:ascii="Times New Roman" w:hAnsi="Times New Roman"/>
                <w:sz w:val="20"/>
              </w:rPr>
              <w:t xml:space="preserve"> </w:t>
            </w:r>
            <w:r w:rsidRPr="00127DBD">
              <w:rPr>
                <w:rFonts w:ascii="Times New Roman" w:hAnsi="Times New Roman"/>
                <w:sz w:val="20"/>
              </w:rPr>
              <w:t>reps</w:t>
            </w:r>
          </w:p>
          <w:p w:rsidR="00DC6B03" w:rsidRPr="00B44D5C" w:rsidRDefault="00DC6B03" w:rsidP="00C81686">
            <w:pPr>
              <w:pStyle w:val="Heading2"/>
              <w:numPr>
                <w:ilvl w:val="0"/>
                <w:numId w:val="0"/>
              </w:numPr>
              <w:jc w:val="center"/>
              <w:outlineLvl w:val="1"/>
              <w:rPr>
                <w:b/>
              </w:rPr>
            </w:pPr>
            <w:r w:rsidRPr="00B44D5C">
              <w:rPr>
                <w:rFonts w:ascii="Times New Roman" w:hAnsi="Times New Roman"/>
                <w:b/>
                <w:sz w:val="20"/>
              </w:rPr>
              <w:t>=</w:t>
            </w:r>
            <w:r>
              <w:rPr>
                <w:rFonts w:ascii="Times New Roman" w:hAnsi="Times New Roman"/>
                <w:b/>
                <w:sz w:val="20"/>
              </w:rPr>
              <w:t xml:space="preserve"> 48 </w:t>
            </w:r>
            <w:r w:rsidRPr="00B44D5C">
              <w:rPr>
                <w:rFonts w:ascii="Times New Roman" w:hAnsi="Times New Roman"/>
                <w:b/>
                <w:sz w:val="20"/>
              </w:rPr>
              <w:t>RBs</w:t>
            </w:r>
          </w:p>
        </w:tc>
        <w:tc>
          <w:tcPr>
            <w:tcW w:w="2227" w:type="dxa"/>
          </w:tcPr>
          <w:p w:rsidR="00DC6B03" w:rsidRPr="00B44D5C" w:rsidRDefault="00DC6B03" w:rsidP="00C81686">
            <w:pPr>
              <w:pStyle w:val="Heading2"/>
              <w:numPr>
                <w:ilvl w:val="0"/>
                <w:numId w:val="0"/>
              </w:numPr>
              <w:jc w:val="center"/>
              <w:outlineLvl w:val="1"/>
              <w:rPr>
                <w:rFonts w:ascii="Times New Roman" w:hAnsi="Times New Roman"/>
                <w:b/>
                <w:sz w:val="20"/>
              </w:rPr>
            </w:pPr>
            <w:r>
              <w:rPr>
                <w:rFonts w:ascii="Times New Roman" w:hAnsi="Times New Roman"/>
                <w:b/>
                <w:sz w:val="20"/>
              </w:rPr>
              <w:t>4.17</w:t>
            </w:r>
          </w:p>
        </w:tc>
      </w:tr>
    </w:tbl>
    <w:p w:rsidR="00DC6B03" w:rsidRDefault="00DC6B03" w:rsidP="00DC6B03">
      <w:pPr>
        <w:pStyle w:val="Heading2"/>
      </w:pPr>
      <w:r>
        <w:t>Impact of coding rate and channel estimation performance</w:t>
      </w:r>
    </w:p>
    <w:p w:rsidR="00DC6B03" w:rsidRDefault="00DC6B03" w:rsidP="00DC6B03">
      <w:pPr>
        <w:rPr>
          <w:lang w:val="en-GB"/>
        </w:rPr>
      </w:pPr>
      <w:r>
        <w:rPr>
          <w:lang w:val="en-GB"/>
        </w:rPr>
        <w:t>While there is a strong motivation to allocate larger-bandwidth shared resources for PUR (as evidenced in Sections 4.2 through 4.4), one may argue that a potential performance penalty to this approach may arise from the performance of DMRS-based channel estimation—especially in the realm of our relatively strict comparison metrics, wherein the total DMRS power is now spread over a larger bandwidth to estimate a wider channel (6 RBs vs 1 RB in our examples).</w:t>
      </w:r>
    </w:p>
    <w:p w:rsidR="00DC6B03" w:rsidRDefault="00DC6B03" w:rsidP="00DC6B03">
      <w:pPr>
        <w:rPr>
          <w:lang w:val="en-GB"/>
        </w:rPr>
      </w:pPr>
      <w:r>
        <w:rPr>
          <w:lang w:val="en-GB"/>
        </w:rPr>
        <w:t xml:space="preserve">However, as we demonstrate in Figure 3, this performance loss from (non-power-boosted) DMRS-based channel estimation is minimal (mostly, in regimes where BLER &gt; 10%) for a small TBS like 176 bits, while it is non-existent for a larger TBS of 600 bits. For a TBS of 600 bits, we observe a significant gain from a 6 RB allocation over a 1 RB allocation (with normalized power) </w:t>
      </w:r>
      <w:r w:rsidRPr="003A66FD">
        <w:rPr>
          <w:i/>
          <w:lang w:val="en-GB"/>
        </w:rPr>
        <w:t>at all BLER values</w:t>
      </w:r>
      <w:r>
        <w:rPr>
          <w:lang w:val="en-GB"/>
        </w:rPr>
        <w:t xml:space="preserve"> with DMRS-based (cross-subframe) channel-estimation (across 128 subframes, with 128 configured repetitions). This is because the channel estimation performance loss in going from 1 RB to 6 RBs is superseded by (</w:t>
      </w:r>
      <w:proofErr w:type="spellStart"/>
      <w:r>
        <w:rPr>
          <w:lang w:val="en-GB"/>
        </w:rPr>
        <w:t>i</w:t>
      </w:r>
      <w:proofErr w:type="spellEnd"/>
      <w:r>
        <w:rPr>
          <w:lang w:val="en-GB"/>
        </w:rPr>
        <w:t xml:space="preserve">) the reduction in coding rate, and (ii) additional frequency diversity in the 6 RB allocation. </w:t>
      </w:r>
    </w:p>
    <w:p w:rsidR="00DC6B03" w:rsidRDefault="00DC6B03" w:rsidP="00DC6B03">
      <w:pPr>
        <w:keepNext/>
        <w:jc w:val="center"/>
      </w:pPr>
      <w:r>
        <w:rPr>
          <w:noProof/>
          <w:lang w:val="en-GB"/>
        </w:rPr>
        <w:lastRenderedPageBreak/>
        <w:drawing>
          <wp:inline distT="0" distB="0" distL="0" distR="0" wp14:anchorId="073D1A13" wp14:editId="4E1DEFFE">
            <wp:extent cx="6332220" cy="24847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332220" cy="2484755"/>
                    </a:xfrm>
                    <a:prstGeom prst="rect">
                      <a:avLst/>
                    </a:prstGeom>
                  </pic:spPr>
                </pic:pic>
              </a:graphicData>
            </a:graphic>
          </wp:inline>
        </w:drawing>
      </w:r>
    </w:p>
    <w:p w:rsidR="00DC6B03" w:rsidRDefault="00DC6B03" w:rsidP="00DC6B03">
      <w:pPr>
        <w:pStyle w:val="Caption"/>
        <w:jc w:val="center"/>
      </w:pPr>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t>: Effect of higher bandwidth allocations on DMRS-based channel estimation for different coding rates.</w:t>
      </w:r>
    </w:p>
    <w:p w:rsidR="00DC6B03" w:rsidRDefault="00DC6B03" w:rsidP="00DC6B03">
      <w:pPr>
        <w:pStyle w:val="Caption"/>
      </w:pPr>
      <w:r>
        <w:t xml:space="preserve"> </w:t>
      </w:r>
    </w:p>
    <w:p w:rsidR="00DC6B03" w:rsidRPr="00C76E37" w:rsidRDefault="00DC6B03" w:rsidP="00DC6B03">
      <w:pPr>
        <w:pStyle w:val="Heading1"/>
        <w:rPr>
          <w:i/>
        </w:rPr>
      </w:pPr>
      <w:r w:rsidRPr="00C76E37">
        <w:rPr>
          <w:i/>
        </w:rPr>
        <w:t>CFS-Lite</w:t>
      </w:r>
    </w:p>
    <w:p w:rsidR="00DC6B03" w:rsidRPr="002812BA" w:rsidRDefault="00DC6B03" w:rsidP="00DC6B03">
      <w:r w:rsidRPr="002812BA">
        <w:t xml:space="preserve">As demonstrated in Section 4, CFS-PUR provides significant overhead reduction (in terms of total resources required to support several PUR UEs at similar quality of service) over D-PUR in both periodic as well as </w:t>
      </w:r>
      <w:proofErr w:type="spellStart"/>
      <w:r w:rsidRPr="002812BA">
        <w:t>bursty</w:t>
      </w:r>
      <w:proofErr w:type="spellEnd"/>
      <w:r w:rsidRPr="002812BA">
        <w:t xml:space="preserve"> traffic scenarios. In particular, the overhead reduction in terms of resources can exceed a factor 5 for </w:t>
      </w:r>
      <w:proofErr w:type="spellStart"/>
      <w:r w:rsidRPr="002812BA">
        <w:t>bursty</w:t>
      </w:r>
      <w:proofErr w:type="spellEnd"/>
      <w:r w:rsidRPr="002812BA">
        <w:t xml:space="preserve"> traffic, as shown in Table 3.</w:t>
      </w:r>
    </w:p>
    <w:p w:rsidR="00DC6B03" w:rsidRPr="002812BA" w:rsidRDefault="00DC6B03" w:rsidP="00DC6B03">
      <w:r w:rsidRPr="002812BA">
        <w:t>To mitigate concerns over the specification effort required for CFS-PUR over the baseline D-PUR, in this Section, we outline a minimum set of parameters (on top of, and minimally enhancing D-PUR parameters already agreed) required to support the simplest form of CFS-PUR</w:t>
      </w:r>
    </w:p>
    <w:p w:rsidR="00DC6B03" w:rsidRPr="002812BA" w:rsidRDefault="00DC6B03" w:rsidP="00DC6B03">
      <w:pPr>
        <w:pStyle w:val="ListParagraph"/>
        <w:numPr>
          <w:ilvl w:val="0"/>
          <w:numId w:val="37"/>
        </w:numPr>
        <w:rPr>
          <w:rFonts w:ascii="Times New Roman" w:hAnsi="Times New Roman"/>
          <w:b/>
          <w:sz w:val="20"/>
          <w:szCs w:val="20"/>
        </w:rPr>
      </w:pPr>
      <w:r w:rsidRPr="002812BA">
        <w:rPr>
          <w:rFonts w:ascii="Times New Roman" w:hAnsi="Times New Roman"/>
          <w:b/>
          <w:sz w:val="20"/>
          <w:szCs w:val="20"/>
        </w:rPr>
        <w:t>Configurable DMRS signaled to a UE as part of PUR configuration</w:t>
      </w:r>
      <w:r w:rsidRPr="002812BA">
        <w:rPr>
          <w:rFonts w:ascii="Times New Roman" w:hAnsi="Times New Roman"/>
          <w:sz w:val="20"/>
          <w:szCs w:val="20"/>
        </w:rPr>
        <w:t xml:space="preserve">: To realize the gains from CFS-PUR it is critical that the UEs sharing the same resources use distinguishable DMRS sequences within the PUSCH transmission. The simplest way to enable this is by signaling orthogonal DMRS sequences to the UEs as part of the PUR configuration. While orthogonal sequences limit the number of potential UEs that may share the resources, it provides an excellent tradeoff in terms of performance improvement and specification effort required—in Section 4, we demonstrate that even allowing 6 UEs to share one </w:t>
      </w:r>
      <w:proofErr w:type="spellStart"/>
      <w:r w:rsidRPr="002812BA">
        <w:rPr>
          <w:rFonts w:ascii="Times New Roman" w:hAnsi="Times New Roman"/>
          <w:sz w:val="20"/>
          <w:szCs w:val="20"/>
        </w:rPr>
        <w:t>eMTC</w:t>
      </w:r>
      <w:proofErr w:type="spellEnd"/>
      <w:r w:rsidRPr="002812BA">
        <w:rPr>
          <w:rFonts w:ascii="Times New Roman" w:hAnsi="Times New Roman"/>
          <w:sz w:val="20"/>
          <w:szCs w:val="20"/>
        </w:rPr>
        <w:t xml:space="preserve"> narrowband may provide upwards of 5x overhead reduction for the same quality of service with CFS-PUR. This minimal level of sharing is easily implementable with existing DMRS configurations. As part of the D-PUR agreements, the DMRS pattern will already be signaled to the UE as part of the PUR configuration. For CFS PUR, we additionally require that the DMRS pattern signaled to each UE sharing a PUR resource is orthogonal. This involves signaling a unique combination of cyclic shifts and orthogonal cover codes (OCCs) to UEs sharing the same PUR resources.</w:t>
      </w:r>
    </w:p>
    <w:p w:rsidR="00DC6B03" w:rsidRPr="002812BA" w:rsidRDefault="00DC6B03" w:rsidP="00DC6B03">
      <w:pPr>
        <w:rPr>
          <w:b/>
        </w:rPr>
      </w:pPr>
    </w:p>
    <w:p w:rsidR="00DC6B03" w:rsidRPr="002812BA" w:rsidRDefault="00DC6B03" w:rsidP="00DC6B03">
      <w:pPr>
        <w:pStyle w:val="ListParagraph"/>
        <w:numPr>
          <w:ilvl w:val="0"/>
          <w:numId w:val="37"/>
        </w:numPr>
        <w:rPr>
          <w:rFonts w:ascii="Times New Roman" w:hAnsi="Times New Roman"/>
          <w:sz w:val="20"/>
          <w:szCs w:val="20"/>
        </w:rPr>
      </w:pPr>
      <w:r w:rsidRPr="002812BA">
        <w:rPr>
          <w:rFonts w:ascii="Times New Roman" w:hAnsi="Times New Roman"/>
          <w:b/>
          <w:sz w:val="20"/>
          <w:szCs w:val="20"/>
        </w:rPr>
        <w:t>UE-specific data (PUSCH) scrambling</w:t>
      </w:r>
      <w:r w:rsidRPr="002812BA">
        <w:rPr>
          <w:rFonts w:ascii="Times New Roman" w:hAnsi="Times New Roman"/>
          <w:sz w:val="20"/>
          <w:szCs w:val="20"/>
        </w:rPr>
        <w:t xml:space="preserve">: The results in Section 4 that show the benefits of CFS-PUR require that the data (PUSCH) from each of the UEs sharing the resources are scrambled with independent scrambling sequences. This enables interference averaging across shared UEs, which is important to achieve the performance shown. In existing D-PUR agreements/working assumptions, there is the provision of a UE-specific RNTI that is part of the D-PUR configuration. To enable CFS-PUR, the UE should scramble its PUSCH with this unique UE-specific RNTI. Moreover, this RNTI should be independent of </w:t>
      </w:r>
      <w:bookmarkStart w:id="14" w:name="_Hlk7797195"/>
      <w:r w:rsidRPr="002812BA">
        <w:rPr>
          <w:rFonts w:ascii="Times New Roman" w:hAnsi="Times New Roman"/>
          <w:sz w:val="20"/>
          <w:szCs w:val="20"/>
          <w:lang w:val="en-GB"/>
        </w:rPr>
        <w:t xml:space="preserve">downlink scrambling parameter </w:t>
      </w:r>
      <m:oMath>
        <m:sSubSup>
          <m:sSubSupPr>
            <m:ctrlPr>
              <w:rPr>
                <w:rFonts w:ascii="Cambria Math" w:hAnsi="Cambria Math"/>
                <w:i/>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ID,i</m:t>
            </m:r>
          </m:sub>
          <m:sup>
            <m:r>
              <w:rPr>
                <w:rFonts w:ascii="Cambria Math" w:hAnsi="Cambria Math"/>
                <w:sz w:val="20"/>
                <w:szCs w:val="20"/>
                <w:lang w:val="en-GB"/>
              </w:rPr>
              <m:t>MPDCCH</m:t>
            </m:r>
          </m:sup>
        </m:sSubSup>
      </m:oMath>
      <w:r w:rsidRPr="002812BA">
        <w:rPr>
          <w:rFonts w:ascii="Times New Roman" w:hAnsi="Times New Roman"/>
          <w:sz w:val="20"/>
          <w:szCs w:val="20"/>
          <w:lang w:val="en-GB"/>
        </w:rPr>
        <w:t xml:space="preserve"> in TS 36.211 for the MPDCCH </w:t>
      </w:r>
      <w:bookmarkEnd w:id="14"/>
      <w:r w:rsidRPr="002812BA">
        <w:rPr>
          <w:rFonts w:ascii="Times New Roman" w:hAnsi="Times New Roman"/>
          <w:sz w:val="20"/>
          <w:szCs w:val="20"/>
          <w:lang w:val="en-GB"/>
        </w:rPr>
        <w:t>(data and DMRS).</w:t>
      </w:r>
      <w:r w:rsidRPr="002812BA">
        <w:rPr>
          <w:rFonts w:ascii="Times New Roman" w:hAnsi="Times New Roman"/>
          <w:sz w:val="20"/>
          <w:szCs w:val="20"/>
        </w:rPr>
        <w:t xml:space="preserve"> </w:t>
      </w:r>
    </w:p>
    <w:p w:rsidR="00DC6B03" w:rsidRPr="002812BA" w:rsidRDefault="00DC6B03" w:rsidP="00DC6B03">
      <w:pPr>
        <w:pStyle w:val="ListParagraph"/>
        <w:rPr>
          <w:rFonts w:ascii="Times New Roman" w:hAnsi="Times New Roman"/>
          <w:sz w:val="20"/>
          <w:szCs w:val="20"/>
        </w:rPr>
      </w:pPr>
    </w:p>
    <w:p w:rsidR="00DC6B03" w:rsidRPr="000664C7" w:rsidRDefault="00DC6B03" w:rsidP="00DC6B03">
      <w:pPr>
        <w:rPr>
          <w:b/>
        </w:rPr>
      </w:pPr>
      <w:bookmarkStart w:id="15" w:name="_Hlk7797486"/>
      <w:r w:rsidRPr="000664C7">
        <w:rPr>
          <w:b/>
          <w:i/>
          <w:u w:val="single"/>
        </w:rPr>
        <w:t>Proposal 7</w:t>
      </w:r>
      <w:r w:rsidRPr="000664C7">
        <w:rPr>
          <w:b/>
        </w:rPr>
        <w:t>: Support at least the simplest version of CFS-PUR, which comprises signaling the following information per UE:</w:t>
      </w:r>
    </w:p>
    <w:p w:rsidR="00DC6B03" w:rsidRPr="000664C7" w:rsidRDefault="00DC6B03" w:rsidP="00DC6B03">
      <w:pPr>
        <w:pStyle w:val="ListParagraph"/>
        <w:numPr>
          <w:ilvl w:val="0"/>
          <w:numId w:val="39"/>
        </w:numPr>
        <w:rPr>
          <w:rFonts w:ascii="Times New Roman" w:hAnsi="Times New Roman"/>
          <w:b/>
          <w:sz w:val="20"/>
          <w:szCs w:val="20"/>
        </w:rPr>
      </w:pPr>
      <w:r w:rsidRPr="000664C7">
        <w:rPr>
          <w:rFonts w:ascii="Times New Roman" w:hAnsi="Times New Roman"/>
          <w:b/>
          <w:sz w:val="20"/>
          <w:szCs w:val="20"/>
        </w:rPr>
        <w:t>DMRS pattern: at least cyclic shift. FFS: OCC</w:t>
      </w:r>
    </w:p>
    <w:p w:rsidR="00DC6B03" w:rsidRPr="000664C7" w:rsidRDefault="00DC6B03" w:rsidP="00DC6B03">
      <w:pPr>
        <w:pStyle w:val="ListParagraph"/>
        <w:numPr>
          <w:ilvl w:val="0"/>
          <w:numId w:val="39"/>
        </w:numPr>
        <w:rPr>
          <w:rFonts w:ascii="Times New Roman" w:hAnsi="Times New Roman"/>
          <w:b/>
          <w:sz w:val="20"/>
          <w:szCs w:val="20"/>
        </w:rPr>
      </w:pPr>
      <w:r w:rsidRPr="000664C7">
        <w:rPr>
          <w:rFonts w:ascii="Times New Roman" w:hAnsi="Times New Roman"/>
          <w:b/>
          <w:sz w:val="20"/>
          <w:szCs w:val="20"/>
        </w:rPr>
        <w:t>Parameter for UE-specific data scrambling for PUSCH (e.g., UE-specific RNTI)</w:t>
      </w:r>
    </w:p>
    <w:bookmarkEnd w:id="15"/>
    <w:p w:rsidR="00DC6B03" w:rsidRPr="000D7224" w:rsidRDefault="00DC6B03" w:rsidP="00DC6B03">
      <w:pPr>
        <w:pStyle w:val="Heading1"/>
      </w:pPr>
      <w:r>
        <w:lastRenderedPageBreak/>
        <w:t>PUR Search Space, Configuration, Retransmission, Fallback</w:t>
      </w:r>
    </w:p>
    <w:p w:rsidR="00DC6B03" w:rsidRDefault="00DC6B03" w:rsidP="00DC6B03">
      <w:pPr>
        <w:rPr>
          <w:lang w:val="en-GB"/>
        </w:rPr>
      </w:pPr>
      <w:r>
        <w:rPr>
          <w:lang w:val="en-GB"/>
        </w:rPr>
        <w:t>In this section, we outline possible options and procedures that may apply in response to a PUR transmission in the uplink by a UE. The possible procedures outlined below are illustrated in the flowchart (from a UE perspective) in Fig.4. The flowchart depicts “contention-based” shared resources (</w:t>
      </w:r>
      <w:r w:rsidRPr="004E70B9">
        <w:rPr>
          <w:lang w:val="en-GB"/>
        </w:rPr>
        <w:t>CBS PUR</w:t>
      </w:r>
      <w:r>
        <w:rPr>
          <w:lang w:val="en-GB"/>
        </w:rPr>
        <w:t xml:space="preserve"> resources in Table 1, as detailed in Section 2.3), but most of the content presented also applies to dedicated resources (</w:t>
      </w:r>
      <w:r w:rsidRPr="004E70B9">
        <w:rPr>
          <w:lang w:val="en-GB"/>
        </w:rPr>
        <w:t>Dedicated PUR</w:t>
      </w:r>
      <w:r>
        <w:rPr>
          <w:lang w:val="en-GB"/>
        </w:rPr>
        <w:t xml:space="preserve"> and </w:t>
      </w:r>
      <w:r w:rsidRPr="004E70B9">
        <w:rPr>
          <w:lang w:val="en-GB"/>
        </w:rPr>
        <w:t>CFS PUR</w:t>
      </w:r>
      <w:r>
        <w:rPr>
          <w:lang w:val="en-GB"/>
        </w:rPr>
        <w:t xml:space="preserve"> resources in Table 1, as detailed in Sections 2.1 and 2.2). </w:t>
      </w:r>
    </w:p>
    <w:p w:rsidR="00DC6B03" w:rsidRDefault="00DC6B03" w:rsidP="00DC6B03">
      <w:pPr>
        <w:rPr>
          <w:lang w:val="en-GB"/>
        </w:rPr>
      </w:pPr>
      <w:r>
        <w:rPr>
          <w:lang w:val="en-GB"/>
        </w:rPr>
        <w:t xml:space="preserve">At a high level, after a UE transmits data to the </w:t>
      </w:r>
      <w:proofErr w:type="spellStart"/>
      <w:r>
        <w:rPr>
          <w:lang w:val="en-GB"/>
        </w:rPr>
        <w:t>eNB</w:t>
      </w:r>
      <w:proofErr w:type="spellEnd"/>
      <w:r>
        <w:rPr>
          <w:lang w:val="en-GB"/>
        </w:rPr>
        <w:t xml:space="preserve"> on a PUR resource, it may wait for a </w:t>
      </w:r>
      <w:r w:rsidRPr="00982F7C">
        <w:rPr>
          <w:i/>
          <w:lang w:val="en-GB"/>
        </w:rPr>
        <w:t>response</w:t>
      </w:r>
      <w:r>
        <w:rPr>
          <w:lang w:val="en-GB"/>
        </w:rPr>
        <w:t xml:space="preserve"> from the </w:t>
      </w:r>
      <w:proofErr w:type="spellStart"/>
      <w:r>
        <w:rPr>
          <w:lang w:val="en-GB"/>
        </w:rPr>
        <w:t>eNB</w:t>
      </w:r>
      <w:proofErr w:type="spellEnd"/>
      <w:r>
        <w:rPr>
          <w:lang w:val="en-GB"/>
        </w:rPr>
        <w:t xml:space="preserve"> within a certain window of time—similar to a random-access response in legacy </w:t>
      </w:r>
      <w:r w:rsidR="006B5796">
        <w:rPr>
          <w:lang w:val="en-GB"/>
        </w:rPr>
        <w:t>random-access</w:t>
      </w:r>
      <w:r>
        <w:rPr>
          <w:lang w:val="en-GB"/>
        </w:rPr>
        <w:t xml:space="preserve"> procedure. Depending on whether it receives a response—and if it does, depending on the contents of the response message—the UE may either (</w:t>
      </w:r>
      <w:proofErr w:type="spellStart"/>
      <w:r>
        <w:rPr>
          <w:lang w:val="en-GB"/>
        </w:rPr>
        <w:t>i</w:t>
      </w:r>
      <w:proofErr w:type="spellEnd"/>
      <w:r>
        <w:rPr>
          <w:lang w:val="en-GB"/>
        </w:rPr>
        <w:t xml:space="preserve">) perform a HARQ retransmission using the same resources and DMRS and scrambling sequences as the first time, (ii) receive a new dedicated grant for retransmission, (iii) perform a (UE initiated or </w:t>
      </w:r>
      <w:proofErr w:type="spellStart"/>
      <w:r>
        <w:rPr>
          <w:lang w:val="en-GB"/>
        </w:rPr>
        <w:t>eNB</w:t>
      </w:r>
      <w:proofErr w:type="spellEnd"/>
      <w:r>
        <w:rPr>
          <w:lang w:val="en-GB"/>
        </w:rPr>
        <w:t xml:space="preserve"> initiated) fallback to legacy PRACH-based random access or to the Early Data Transmission (EDT) mode introduced in Release 15. The response message from the </w:t>
      </w:r>
      <w:proofErr w:type="spellStart"/>
      <w:r>
        <w:rPr>
          <w:lang w:val="en-GB"/>
        </w:rPr>
        <w:t>eNB</w:t>
      </w:r>
      <w:proofErr w:type="spellEnd"/>
      <w:r>
        <w:rPr>
          <w:lang w:val="en-GB"/>
        </w:rPr>
        <w:t>, if received, may also contain additional information, such as timing advance refinements and power control updates.</w:t>
      </w:r>
    </w:p>
    <w:p w:rsidR="00DC6B03" w:rsidRDefault="00DC6B03" w:rsidP="00DC6B03">
      <w:pPr>
        <w:rPr>
          <w:lang w:val="en-GB"/>
        </w:rPr>
      </w:pPr>
      <w:r>
        <w:rPr>
          <w:lang w:val="en-GB"/>
        </w:rPr>
        <w:t>In the agreements in RAN1#96, the PUR search space is defined as the search space (in MPDCCH) where the UE monitors for the above-mentioned response message to its PUR transmission. For UE-specific response messages in the PUR search space, the search space configuration must include at least one unique RNTI that the UE may use as its identity to identify the MPDCCH messages intended for it. However, there may be instances, where the UE may be required to monitor for more than one RNTIs in the PUR search space, where group of UEs may be sent some common information (particularly if a group of UEs are scheduled with CFS-PUR) using a common RNTI and further UE-specific information with a UE-specific RNTI. An additional facet of CBS-PUR is that the UE-specific RNTIs may typically be tied to the DMRS and/or scrambling sequences chosen by the UE, and any common RNTIs may be tied to the physical resources chosen by the CBS-PUR UEs.</w:t>
      </w:r>
    </w:p>
    <w:p w:rsidR="00DC6B03" w:rsidRPr="000D7224" w:rsidRDefault="00DC6B03" w:rsidP="00DC6B03">
      <w:pPr>
        <w:rPr>
          <w:lang w:val="en-GB"/>
        </w:rPr>
      </w:pPr>
      <w:r>
        <w:rPr>
          <w:noProof/>
        </w:rPr>
        <w:lastRenderedPageBreak/>
        <w:drawing>
          <wp:inline distT="0" distB="0" distL="0" distR="0" wp14:anchorId="6D8CB9BD" wp14:editId="4ABE7907">
            <wp:extent cx="6332220" cy="5133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lowchart_procedures_retx_and_fallback_Msg1Data.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2220" cy="5133975"/>
                    </a:xfrm>
                    <a:prstGeom prst="rect">
                      <a:avLst/>
                    </a:prstGeom>
                  </pic:spPr>
                </pic:pic>
              </a:graphicData>
            </a:graphic>
          </wp:inline>
        </w:drawing>
      </w:r>
    </w:p>
    <w:p w:rsidR="00DC6B03" w:rsidRDefault="00DC6B03" w:rsidP="00DC6B03">
      <w:pPr>
        <w:pStyle w:val="Caption"/>
        <w:jc w:val="center"/>
        <w:rPr>
          <w:noProof/>
        </w:rPr>
      </w:pPr>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r>
        <w:rPr>
          <w:noProof/>
        </w:rPr>
        <w:t>:</w:t>
      </w:r>
      <w:r w:rsidRPr="00D516DC">
        <w:rPr>
          <w:noProof/>
        </w:rPr>
        <w:t xml:space="preserve"> Flowchart describing the retransmission</w:t>
      </w:r>
      <w:r>
        <w:rPr>
          <w:noProof/>
        </w:rPr>
        <w:t xml:space="preserve"> and fallback mechanisms from a</w:t>
      </w:r>
      <w:r w:rsidRPr="00D516DC">
        <w:rPr>
          <w:noProof/>
        </w:rPr>
        <w:t xml:space="preserve"> UE perspective</w:t>
      </w:r>
    </w:p>
    <w:p w:rsidR="00DC6B03" w:rsidRPr="00A015FF" w:rsidRDefault="00DC6B03" w:rsidP="00DC6B03"/>
    <w:p w:rsidR="00DC6B03" w:rsidRDefault="00DC6B03" w:rsidP="00DC6B03">
      <w:pPr>
        <w:rPr>
          <w:lang w:val="en-GB"/>
        </w:rPr>
      </w:pPr>
      <w:r>
        <w:rPr>
          <w:lang w:val="en-GB"/>
        </w:rPr>
        <w:t xml:space="preserve">Moreover, the downlink scrambling parameter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ID,i</m:t>
            </m:r>
          </m:sub>
          <m:sup>
            <m:r>
              <w:rPr>
                <w:rFonts w:ascii="Cambria Math" w:hAnsi="Cambria Math"/>
                <w:lang w:val="en-GB"/>
              </w:rPr>
              <m:t>MPDCCH</m:t>
            </m:r>
          </m:sup>
        </m:sSubSup>
      </m:oMath>
      <w:r>
        <w:rPr>
          <w:lang w:val="en-GB"/>
        </w:rPr>
        <w:t xml:space="preserve"> in TS 36.211 for the PUR MPDCCH (data and DMRS) should be configured independently of the RNTI(s) for successful RNTI-based UE multiplexing of MPDCCH for PUR in the same search space. </w:t>
      </w:r>
    </w:p>
    <w:p w:rsidR="00DC6B03" w:rsidRDefault="00DC6B03" w:rsidP="00DC6B03">
      <w:pPr>
        <w:rPr>
          <w:b/>
          <w:lang w:val="en-GB"/>
        </w:rPr>
      </w:pPr>
      <w:r w:rsidRPr="00B73809">
        <w:rPr>
          <w:b/>
          <w:i/>
          <w:u w:val="single"/>
          <w:lang w:val="en-GB"/>
        </w:rPr>
        <w:t>Proposal</w:t>
      </w:r>
      <w:r>
        <w:rPr>
          <w:b/>
          <w:i/>
          <w:u w:val="single"/>
          <w:lang w:val="en-GB"/>
        </w:rPr>
        <w:t xml:space="preserve"> 8</w:t>
      </w:r>
      <w:r w:rsidRPr="00B73809">
        <w:rPr>
          <w:b/>
          <w:i/>
          <w:u w:val="single"/>
          <w:lang w:val="en-GB"/>
        </w:rPr>
        <w:t>:</w:t>
      </w:r>
      <w:r w:rsidRPr="00B73809">
        <w:rPr>
          <w:b/>
          <w:lang w:val="en-GB"/>
        </w:rPr>
        <w:t xml:space="preserve"> </w:t>
      </w:r>
      <w:bookmarkStart w:id="16" w:name="_Hlk7795658"/>
      <w:r>
        <w:rPr>
          <w:b/>
          <w:lang w:val="en-GB"/>
        </w:rPr>
        <w:t xml:space="preserve">The downlink scrambling parameter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ID,i</m:t>
            </m:r>
          </m:sub>
          <m:sup>
            <m:r>
              <m:rPr>
                <m:sty m:val="bi"/>
              </m:rPr>
              <w:rPr>
                <w:rFonts w:ascii="Cambria Math" w:hAnsi="Cambria Math"/>
                <w:lang w:val="en-GB"/>
              </w:rPr>
              <m:t>MPDCCH</m:t>
            </m:r>
          </m:sup>
        </m:sSubSup>
      </m:oMath>
      <w:r w:rsidRPr="00AE0ED5">
        <w:rPr>
          <w:b/>
          <w:lang w:val="en-GB"/>
        </w:rPr>
        <w:t xml:space="preserve"> </w:t>
      </w:r>
      <w:bookmarkEnd w:id="16"/>
      <w:r w:rsidRPr="00AE0ED5">
        <w:rPr>
          <w:b/>
          <w:lang w:val="en-GB"/>
        </w:rPr>
        <w:t>shall be configured independently of the RNTI(s) for the PUR search space</w:t>
      </w:r>
      <w:r>
        <w:rPr>
          <w:b/>
          <w:lang w:val="en-GB"/>
        </w:rPr>
        <w:t xml:space="preserve"> and be signalled as such in the PUR search space configuration</w:t>
      </w:r>
      <w:r w:rsidRPr="00AE0ED5">
        <w:rPr>
          <w:b/>
          <w:lang w:val="en-GB"/>
        </w:rPr>
        <w:t>.</w:t>
      </w:r>
    </w:p>
    <w:p w:rsidR="00DC6B03" w:rsidRDefault="00DC6B03" w:rsidP="00DC6B03">
      <w:pPr>
        <w:rPr>
          <w:lang w:val="en-GB"/>
        </w:rPr>
      </w:pPr>
      <w:r>
        <w:rPr>
          <w:lang w:val="en-GB"/>
        </w:rPr>
        <w:t xml:space="preserve">Another aspect of the response message to PUR is whether it is transmitted on MPDCCH alone, or, potentially in conjunction with transmissions on PDSCH. In general, transmitting responses in MPDCCH offers less flexibility than PDSCH, but is more power efficient. Thus, the decision on the channel to carry the PUR response should be related to the question of whether an L1 ACK is </w:t>
      </w:r>
      <w:proofErr w:type="gramStart"/>
      <w:r>
        <w:rPr>
          <w:lang w:val="en-GB"/>
        </w:rPr>
        <w:t>sufficient</w:t>
      </w:r>
      <w:proofErr w:type="gramEnd"/>
      <w:r>
        <w:rPr>
          <w:lang w:val="en-GB"/>
        </w:rPr>
        <w:t xml:space="preserve"> to finalize a transaction, or whether a higher layer L2/L3 message is required, which will be typically transmitted on PDSCH. Additionally, if the PUR response message from the </w:t>
      </w:r>
      <w:proofErr w:type="spellStart"/>
      <w:r>
        <w:rPr>
          <w:lang w:val="en-GB"/>
        </w:rPr>
        <w:t>eNB</w:t>
      </w:r>
      <w:proofErr w:type="spellEnd"/>
      <w:r>
        <w:rPr>
          <w:lang w:val="en-GB"/>
        </w:rPr>
        <w:t xml:space="preserve"> contains more information than just the ACK, the MPDCCH alone may not be </w:t>
      </w:r>
      <w:proofErr w:type="gramStart"/>
      <w:r>
        <w:rPr>
          <w:lang w:val="en-GB"/>
        </w:rPr>
        <w:t>sufficient</w:t>
      </w:r>
      <w:proofErr w:type="gramEnd"/>
      <w:r>
        <w:rPr>
          <w:lang w:val="en-GB"/>
        </w:rPr>
        <w:t xml:space="preserve"> for accommodating this response message. At this stage, however, RAN1 should wait for RAN2 to decide whether an L2/L3 message is needed as a response to the PUR transmission, and based on the RAN2 agreements, RAN1 may further revisit the potential cases and decide on the channel(s) that may carry the PUR response. </w:t>
      </w:r>
    </w:p>
    <w:p w:rsidR="00DC6B03" w:rsidRPr="00A015FF" w:rsidRDefault="00DC6B03" w:rsidP="00DC6B03">
      <w:pPr>
        <w:rPr>
          <w:b/>
          <w:lang w:val="en-GB"/>
        </w:rPr>
      </w:pPr>
      <w:r w:rsidRPr="00AA0F61">
        <w:rPr>
          <w:b/>
          <w:i/>
          <w:u w:val="single"/>
          <w:lang w:val="en-GB"/>
        </w:rPr>
        <w:lastRenderedPageBreak/>
        <w:t>Proposal</w:t>
      </w:r>
      <w:r>
        <w:rPr>
          <w:b/>
          <w:i/>
          <w:u w:val="single"/>
          <w:lang w:val="en-GB"/>
        </w:rPr>
        <w:t xml:space="preserve"> 9</w:t>
      </w:r>
      <w:r w:rsidRPr="00AA0F61">
        <w:rPr>
          <w:b/>
          <w:lang w:val="en-GB"/>
        </w:rPr>
        <w:t>: RAN1’s decision on if</w:t>
      </w:r>
      <w:r>
        <w:rPr>
          <w:b/>
          <w:lang w:val="en-GB"/>
        </w:rPr>
        <w:t>,</w:t>
      </w:r>
      <w:r w:rsidRPr="00AA0F61">
        <w:rPr>
          <w:b/>
          <w:lang w:val="en-GB"/>
        </w:rPr>
        <w:t xml:space="preserve"> when</w:t>
      </w:r>
      <w:r>
        <w:rPr>
          <w:b/>
          <w:lang w:val="en-GB"/>
        </w:rPr>
        <w:t xml:space="preserve"> and how</w:t>
      </w:r>
      <w:r w:rsidRPr="00AA0F61">
        <w:rPr>
          <w:b/>
          <w:lang w:val="en-GB"/>
        </w:rPr>
        <w:t xml:space="preserve"> to support a combined MPDCCH and PDSCH</w:t>
      </w:r>
      <w:r>
        <w:rPr>
          <w:b/>
          <w:lang w:val="en-GB"/>
        </w:rPr>
        <w:t>-</w:t>
      </w:r>
      <w:r w:rsidRPr="00AA0F61">
        <w:rPr>
          <w:b/>
          <w:lang w:val="en-GB"/>
        </w:rPr>
        <w:t xml:space="preserve">based response message to PUR </w:t>
      </w:r>
      <w:r>
        <w:rPr>
          <w:b/>
          <w:lang w:val="en-GB"/>
        </w:rPr>
        <w:t xml:space="preserve">transmissions </w:t>
      </w:r>
      <w:r w:rsidRPr="00AA0F61">
        <w:rPr>
          <w:b/>
          <w:lang w:val="en-GB"/>
        </w:rPr>
        <w:t xml:space="preserve">is contingent on RAN2’s decision on use-cases and necessity of higher layer L2/L3 </w:t>
      </w:r>
      <w:r>
        <w:rPr>
          <w:b/>
          <w:lang w:val="en-GB"/>
        </w:rPr>
        <w:t>response to PUR</w:t>
      </w:r>
      <w:r w:rsidRPr="00AA0F61">
        <w:rPr>
          <w:b/>
          <w:lang w:val="en-GB"/>
        </w:rPr>
        <w:t xml:space="preserve">.  </w:t>
      </w:r>
    </w:p>
    <w:p w:rsidR="00DC6B03" w:rsidRDefault="00DC6B03" w:rsidP="00DC6B03">
      <w:pPr>
        <w:rPr>
          <w:lang w:val="en-GB"/>
        </w:rPr>
      </w:pPr>
      <w:r>
        <w:rPr>
          <w:lang w:val="en-GB"/>
        </w:rPr>
        <w:t>In previous meetings, some aspects of PUR configuration were discussed. In our view, the following remaining issues need to be solved:</w:t>
      </w:r>
    </w:p>
    <w:p w:rsidR="00DC6B03" w:rsidRPr="00C76E37" w:rsidRDefault="00DC6B03" w:rsidP="00DC6B03">
      <w:pPr>
        <w:pStyle w:val="ListParagraph"/>
        <w:numPr>
          <w:ilvl w:val="0"/>
          <w:numId w:val="36"/>
        </w:numPr>
        <w:rPr>
          <w:rFonts w:ascii="Times New Roman" w:hAnsi="Times New Roman"/>
          <w:sz w:val="20"/>
          <w:szCs w:val="20"/>
          <w:lang w:val="en-GB"/>
        </w:rPr>
      </w:pPr>
      <w:r w:rsidRPr="00C76E37">
        <w:rPr>
          <w:rFonts w:ascii="Times New Roman" w:hAnsi="Times New Roman"/>
          <w:b/>
          <w:sz w:val="20"/>
          <w:szCs w:val="20"/>
          <w:lang w:val="en-GB"/>
        </w:rPr>
        <w:t>Configuration of frequency hopping:</w:t>
      </w:r>
      <w:r w:rsidRPr="00C76E37">
        <w:rPr>
          <w:rFonts w:ascii="Times New Roman" w:hAnsi="Times New Roman"/>
          <w:sz w:val="20"/>
          <w:szCs w:val="20"/>
          <w:lang w:val="en-GB"/>
        </w:rPr>
        <w:t xml:space="preserve"> Frequency hopping configuration may be enabled for all the physical channels involved in a PUR transaction. </w:t>
      </w:r>
      <w:proofErr w:type="gramStart"/>
      <w:r w:rsidRPr="00C76E37">
        <w:rPr>
          <w:rFonts w:ascii="Times New Roman" w:hAnsi="Times New Roman"/>
          <w:sz w:val="20"/>
          <w:szCs w:val="20"/>
          <w:lang w:val="en-GB"/>
        </w:rPr>
        <w:t>In particular, RAN1</w:t>
      </w:r>
      <w:proofErr w:type="gramEnd"/>
      <w:r w:rsidRPr="00C76E37">
        <w:rPr>
          <w:rFonts w:ascii="Times New Roman" w:hAnsi="Times New Roman"/>
          <w:sz w:val="20"/>
          <w:szCs w:val="20"/>
          <w:lang w:val="en-GB"/>
        </w:rPr>
        <w:t xml:space="preserve"> should decide how to configure and enable frequency hopping for MPDCCH, PUSCH (including initial and retransmissions) and PDSCH.</w:t>
      </w:r>
    </w:p>
    <w:p w:rsidR="00DC6B03" w:rsidRPr="00C76E37" w:rsidRDefault="00DC6B03" w:rsidP="00DC6B03">
      <w:pPr>
        <w:pStyle w:val="ListParagraph"/>
        <w:numPr>
          <w:ilvl w:val="0"/>
          <w:numId w:val="36"/>
        </w:numPr>
        <w:rPr>
          <w:rFonts w:ascii="Times New Roman" w:hAnsi="Times New Roman"/>
          <w:sz w:val="20"/>
          <w:szCs w:val="20"/>
          <w:lang w:val="en-GB"/>
        </w:rPr>
      </w:pPr>
      <w:r w:rsidRPr="00C76E37">
        <w:rPr>
          <w:rFonts w:ascii="Times New Roman" w:hAnsi="Times New Roman"/>
          <w:b/>
          <w:sz w:val="20"/>
          <w:szCs w:val="20"/>
          <w:lang w:val="en-GB"/>
        </w:rPr>
        <w:t>Configuration of PUCCH:</w:t>
      </w:r>
      <w:r w:rsidRPr="00C76E37">
        <w:rPr>
          <w:rFonts w:ascii="Times New Roman" w:hAnsi="Times New Roman"/>
          <w:sz w:val="20"/>
          <w:szCs w:val="20"/>
          <w:lang w:val="en-GB"/>
        </w:rPr>
        <w:t xml:space="preserve"> At least in some cases, it is expected that the </w:t>
      </w:r>
      <w:proofErr w:type="spellStart"/>
      <w:r w:rsidRPr="00C76E37">
        <w:rPr>
          <w:rFonts w:ascii="Times New Roman" w:hAnsi="Times New Roman"/>
          <w:sz w:val="20"/>
          <w:szCs w:val="20"/>
          <w:lang w:val="en-GB"/>
        </w:rPr>
        <w:t>eNB</w:t>
      </w:r>
      <w:proofErr w:type="spellEnd"/>
      <w:r w:rsidRPr="00C76E37">
        <w:rPr>
          <w:rFonts w:ascii="Times New Roman" w:hAnsi="Times New Roman"/>
          <w:sz w:val="20"/>
          <w:szCs w:val="20"/>
          <w:lang w:val="en-GB"/>
        </w:rPr>
        <w:t xml:space="preserve"> will reply to a PUR transmission with a PDSCH (e.g. RRC Configuration or other L2/L3 message). In this case, there is need for the UE to provide HARQ-ACK feedback. Thus, the PUCCH resources need to be configured and known to the UE.</w:t>
      </w:r>
    </w:p>
    <w:p w:rsidR="00DC6B03" w:rsidRPr="00C76E37" w:rsidRDefault="00DC6B03" w:rsidP="00DC6B03">
      <w:pPr>
        <w:pStyle w:val="ListParagraph"/>
        <w:numPr>
          <w:ilvl w:val="0"/>
          <w:numId w:val="36"/>
        </w:numPr>
        <w:rPr>
          <w:rFonts w:ascii="Times New Roman" w:hAnsi="Times New Roman"/>
          <w:sz w:val="20"/>
          <w:szCs w:val="20"/>
          <w:lang w:val="en-GB"/>
        </w:rPr>
      </w:pPr>
      <w:r w:rsidRPr="00C76E37">
        <w:rPr>
          <w:rFonts w:ascii="Times New Roman" w:hAnsi="Times New Roman"/>
          <w:b/>
          <w:sz w:val="20"/>
          <w:szCs w:val="20"/>
          <w:lang w:val="en-GB"/>
        </w:rPr>
        <w:t>Indication of maximum number of repetitions for DCI-based scheduling</w:t>
      </w:r>
      <w:r w:rsidRPr="00C76E37">
        <w:rPr>
          <w:rFonts w:ascii="Times New Roman" w:hAnsi="Times New Roman"/>
          <w:sz w:val="20"/>
          <w:szCs w:val="20"/>
          <w:lang w:val="en-GB"/>
        </w:rPr>
        <w:t xml:space="preserve">: During the PUR transaction, the UE may receive a DCI for PUSCH retransmission and/or PDSCH reception. </w:t>
      </w:r>
    </w:p>
    <w:p w:rsidR="00DC6B03" w:rsidRPr="00C76E37" w:rsidRDefault="00DC6B03" w:rsidP="00DC6B03">
      <w:pPr>
        <w:pStyle w:val="ListParagraph"/>
        <w:numPr>
          <w:ilvl w:val="0"/>
          <w:numId w:val="36"/>
        </w:numPr>
        <w:rPr>
          <w:rFonts w:ascii="Times New Roman" w:hAnsi="Times New Roman"/>
          <w:sz w:val="20"/>
          <w:szCs w:val="20"/>
          <w:lang w:val="en-GB"/>
        </w:rPr>
      </w:pPr>
      <w:r w:rsidRPr="00C76E37">
        <w:rPr>
          <w:rFonts w:ascii="Times New Roman" w:hAnsi="Times New Roman"/>
          <w:b/>
          <w:sz w:val="20"/>
          <w:szCs w:val="20"/>
          <w:lang w:val="en-GB"/>
        </w:rPr>
        <w:t xml:space="preserve">Configuration of optional features: </w:t>
      </w:r>
      <w:r w:rsidRPr="00C76E37">
        <w:rPr>
          <w:rFonts w:ascii="Times New Roman" w:hAnsi="Times New Roman"/>
          <w:sz w:val="20"/>
          <w:szCs w:val="20"/>
          <w:lang w:val="en-GB"/>
        </w:rPr>
        <w:t>RAN2 has agreed that, from RAN2 perspective, it is feasible to configure a larger TBS for PUR than the ones for EDT. Thus, this opens the door to configuring the UE with optional features (such as larger TBS) for PUR procedure. This has not been discussed yet in RAN1.</w:t>
      </w:r>
    </w:p>
    <w:p w:rsidR="00DC6B03" w:rsidRPr="00C76E37" w:rsidRDefault="00DC6B03" w:rsidP="00DC6B03">
      <w:pPr>
        <w:rPr>
          <w:lang w:val="en-GB"/>
        </w:rPr>
      </w:pPr>
    </w:p>
    <w:p w:rsidR="00DC6B03" w:rsidRPr="00C76E37" w:rsidRDefault="00DC6B03" w:rsidP="00DC6B03">
      <w:pPr>
        <w:rPr>
          <w:b/>
          <w:lang w:val="en-GB"/>
        </w:rPr>
      </w:pPr>
      <w:r w:rsidRPr="00DB6CCD">
        <w:rPr>
          <w:b/>
          <w:i/>
          <w:u w:val="single"/>
          <w:lang w:val="en-GB"/>
        </w:rPr>
        <w:t>Proposal 10</w:t>
      </w:r>
      <w:r w:rsidRPr="00C76E37">
        <w:rPr>
          <w:b/>
          <w:u w:val="single"/>
          <w:lang w:val="en-GB"/>
        </w:rPr>
        <w:t>:</w:t>
      </w:r>
      <w:r w:rsidRPr="00C76E37">
        <w:rPr>
          <w:b/>
          <w:lang w:val="en-GB"/>
        </w:rPr>
        <w:t xml:space="preserve"> Frequency hopping is supported for:</w:t>
      </w:r>
    </w:p>
    <w:p w:rsidR="00DC6B03" w:rsidRPr="00C76E37" w:rsidRDefault="00DC6B03" w:rsidP="00DC6B03">
      <w:pPr>
        <w:rPr>
          <w:b/>
          <w:lang w:val="en-GB"/>
        </w:rPr>
      </w:pPr>
      <w:r w:rsidRPr="00C76E37">
        <w:rPr>
          <w:b/>
          <w:lang w:val="en-GB"/>
        </w:rPr>
        <w:tab/>
        <w:t>- PUSCH corresponding to initial PUR transmission</w:t>
      </w:r>
    </w:p>
    <w:p w:rsidR="00DC6B03" w:rsidRPr="00C76E37" w:rsidRDefault="00DC6B03" w:rsidP="00DC6B03">
      <w:pPr>
        <w:rPr>
          <w:b/>
          <w:lang w:val="en-GB"/>
        </w:rPr>
      </w:pPr>
      <w:r w:rsidRPr="00C76E37">
        <w:rPr>
          <w:b/>
          <w:lang w:val="en-GB"/>
        </w:rPr>
        <w:tab/>
        <w:t>- PUSCH retransmissions</w:t>
      </w:r>
    </w:p>
    <w:p w:rsidR="00DC6B03" w:rsidRPr="00C76E37" w:rsidRDefault="00DC6B03" w:rsidP="00DC6B03">
      <w:pPr>
        <w:rPr>
          <w:b/>
          <w:lang w:val="en-GB"/>
        </w:rPr>
      </w:pPr>
      <w:r w:rsidRPr="00C76E37">
        <w:rPr>
          <w:b/>
          <w:lang w:val="en-GB"/>
        </w:rPr>
        <w:tab/>
        <w:t>- MPDCCH</w:t>
      </w:r>
    </w:p>
    <w:p w:rsidR="00DC6B03" w:rsidRPr="00C76E37" w:rsidRDefault="00DC6B03" w:rsidP="00DC6B03">
      <w:pPr>
        <w:rPr>
          <w:b/>
          <w:lang w:val="en-GB"/>
        </w:rPr>
      </w:pPr>
      <w:r w:rsidRPr="00C76E37">
        <w:rPr>
          <w:b/>
          <w:lang w:val="en-GB"/>
        </w:rPr>
        <w:tab/>
        <w:t>- PDSCH</w:t>
      </w:r>
    </w:p>
    <w:p w:rsidR="00DC6B03" w:rsidRPr="00C76E37" w:rsidRDefault="00DC6B03" w:rsidP="00DC6B03">
      <w:pPr>
        <w:rPr>
          <w:b/>
          <w:lang w:val="en-GB"/>
        </w:rPr>
      </w:pPr>
      <w:r w:rsidRPr="00C76E37">
        <w:rPr>
          <w:b/>
          <w:lang w:val="en-GB"/>
        </w:rPr>
        <w:tab/>
        <w:t>- FFS details on how to configure and enable FH for the different physical channels.</w:t>
      </w:r>
    </w:p>
    <w:p w:rsidR="00DC6B03" w:rsidRPr="00C76E37" w:rsidRDefault="00DC6B03" w:rsidP="00DC6B03">
      <w:pPr>
        <w:rPr>
          <w:b/>
          <w:lang w:val="en-GB"/>
        </w:rPr>
      </w:pPr>
    </w:p>
    <w:p w:rsidR="00DC6B03" w:rsidRPr="00C76E37" w:rsidRDefault="00DC6B03" w:rsidP="00DC6B03">
      <w:pPr>
        <w:rPr>
          <w:b/>
          <w:lang w:val="en-GB"/>
        </w:rPr>
      </w:pPr>
      <w:r w:rsidRPr="00DB6CCD">
        <w:rPr>
          <w:b/>
          <w:i/>
          <w:u w:val="single"/>
          <w:lang w:val="en-GB"/>
        </w:rPr>
        <w:t>Proposal 11</w:t>
      </w:r>
      <w:r w:rsidRPr="00C76E37">
        <w:rPr>
          <w:b/>
          <w:u w:val="single"/>
          <w:lang w:val="en-GB"/>
        </w:rPr>
        <w:t xml:space="preserve">: </w:t>
      </w:r>
      <w:r w:rsidRPr="00C76E37">
        <w:rPr>
          <w:b/>
          <w:lang w:val="en-GB"/>
        </w:rPr>
        <w:t>RAN1 to discuss aspects related to the PUR procedure:</w:t>
      </w:r>
    </w:p>
    <w:p w:rsidR="00DC6B03" w:rsidRPr="00C76E37" w:rsidRDefault="00DC6B03" w:rsidP="00DC6B03">
      <w:pPr>
        <w:rPr>
          <w:b/>
          <w:lang w:val="en-GB"/>
        </w:rPr>
      </w:pPr>
      <w:r w:rsidRPr="00C76E37">
        <w:rPr>
          <w:b/>
          <w:lang w:val="en-GB"/>
        </w:rPr>
        <w:tab/>
        <w:t>- How to configure PUCCH resources.</w:t>
      </w:r>
    </w:p>
    <w:p w:rsidR="00DC6B03" w:rsidRPr="00C76E37" w:rsidRDefault="00DC6B03" w:rsidP="00DC6B03">
      <w:pPr>
        <w:rPr>
          <w:b/>
          <w:lang w:val="en-GB"/>
        </w:rPr>
      </w:pPr>
      <w:r w:rsidRPr="00C76E37">
        <w:rPr>
          <w:b/>
          <w:lang w:val="en-GB"/>
        </w:rPr>
        <w:tab/>
        <w:t>- How to determine the maximum number of repetitions for DCI-based PUSCH/PDSCH.</w:t>
      </w:r>
    </w:p>
    <w:p w:rsidR="00DC6B03" w:rsidRPr="00C76E37" w:rsidRDefault="00DC6B03" w:rsidP="00DC6B03">
      <w:pPr>
        <w:rPr>
          <w:b/>
          <w:lang w:val="en-GB"/>
        </w:rPr>
      </w:pPr>
      <w:r w:rsidRPr="00C76E37">
        <w:rPr>
          <w:b/>
          <w:lang w:val="en-GB"/>
        </w:rPr>
        <w:tab/>
        <w:t>- Whether/how optional features (larger TBS, 64-QAM, etc.) can be configured.</w:t>
      </w:r>
    </w:p>
    <w:p w:rsidR="00DC6B03" w:rsidRPr="005F47D7" w:rsidRDefault="00DC6B03" w:rsidP="00DC6B03">
      <w:pPr>
        <w:rPr>
          <w:lang w:val="en-GB"/>
        </w:rPr>
      </w:pPr>
    </w:p>
    <w:p w:rsidR="00DC6B03" w:rsidRDefault="00DC6B03" w:rsidP="00DC6B03">
      <w:pPr>
        <w:pStyle w:val="Heading1"/>
      </w:pPr>
      <w:r>
        <w:t>Summary of Proposals and Observations</w:t>
      </w:r>
    </w:p>
    <w:p w:rsidR="00DC6B03" w:rsidRPr="007B3F6E" w:rsidRDefault="00DC6B03" w:rsidP="00DC6B03">
      <w:pPr>
        <w:rPr>
          <w:lang w:val="en-GB"/>
        </w:rPr>
      </w:pPr>
      <w:r w:rsidRPr="00AA3943">
        <w:rPr>
          <w:b/>
          <w:i/>
          <w:u w:val="single"/>
          <w:lang w:val="en-GB"/>
        </w:rPr>
        <w:t>Observation 1</w:t>
      </w:r>
      <w:r>
        <w:rPr>
          <w:lang w:val="en-GB"/>
        </w:rPr>
        <w:t xml:space="preserve">: </w:t>
      </w:r>
      <w:r w:rsidRPr="00456E3A">
        <w:rPr>
          <w:b/>
          <w:lang w:val="en-GB"/>
        </w:rPr>
        <w:t xml:space="preserve">At a minimum, assigning a UE-specific RNTI in conjunction with a UE-specific DMRS </w:t>
      </w:r>
      <w:r>
        <w:rPr>
          <w:b/>
          <w:lang w:val="en-GB"/>
        </w:rPr>
        <w:t xml:space="preserve">for PUR transmission </w:t>
      </w:r>
      <w:r w:rsidRPr="00456E3A">
        <w:rPr>
          <w:b/>
          <w:lang w:val="en-GB"/>
        </w:rPr>
        <w:t>can support CFS-PUR. This is a small specification effort w.r.t D-PUR.</w:t>
      </w:r>
    </w:p>
    <w:p w:rsidR="00DC6B03" w:rsidRDefault="00DC6B03" w:rsidP="00DC6B03">
      <w:pPr>
        <w:rPr>
          <w:b/>
          <w:lang w:val="en-GB"/>
        </w:rPr>
      </w:pPr>
      <w:r w:rsidRPr="00D72AFB">
        <w:rPr>
          <w:b/>
          <w:i/>
          <w:u w:val="single"/>
          <w:lang w:val="en-GB"/>
        </w:rPr>
        <w:t>Proposal</w:t>
      </w:r>
      <w:r>
        <w:rPr>
          <w:b/>
          <w:i/>
          <w:u w:val="single"/>
          <w:lang w:val="en-GB"/>
        </w:rPr>
        <w:t xml:space="preserve"> 1</w:t>
      </w:r>
      <w:r w:rsidRPr="00D72AFB">
        <w:rPr>
          <w:b/>
          <w:lang w:val="en-GB"/>
        </w:rPr>
        <w:t xml:space="preserve">: </w:t>
      </w:r>
      <w:r>
        <w:rPr>
          <w:b/>
          <w:lang w:val="en-GB"/>
        </w:rPr>
        <w:t>Support</w:t>
      </w:r>
      <w:r w:rsidRPr="00D72AFB">
        <w:rPr>
          <w:b/>
          <w:lang w:val="en-GB"/>
        </w:rPr>
        <w:t xml:space="preserve"> RRC-configured resources for </w:t>
      </w:r>
      <w:r>
        <w:rPr>
          <w:b/>
          <w:lang w:val="en-GB"/>
        </w:rPr>
        <w:t>CFS PUR</w:t>
      </w:r>
      <w:r w:rsidRPr="00D72AFB">
        <w:rPr>
          <w:b/>
          <w:lang w:val="en-GB"/>
        </w:rPr>
        <w:t xml:space="preserve">, where, in a given resource, multiple UEs </w:t>
      </w:r>
      <w:r>
        <w:rPr>
          <w:b/>
          <w:lang w:val="en-GB"/>
        </w:rPr>
        <w:t xml:space="preserve">may </w:t>
      </w:r>
      <w:r w:rsidRPr="00D72AFB">
        <w:rPr>
          <w:b/>
          <w:lang w:val="en-GB"/>
        </w:rPr>
        <w:t xml:space="preserve">transmit data, </w:t>
      </w:r>
      <w:r>
        <w:rPr>
          <w:b/>
          <w:lang w:val="en-GB"/>
        </w:rPr>
        <w:t>employing</w:t>
      </w:r>
      <w:r w:rsidRPr="00D72AFB">
        <w:rPr>
          <w:b/>
          <w:lang w:val="en-GB"/>
        </w:rPr>
        <w:t xml:space="preserve"> </w:t>
      </w:r>
      <w:r>
        <w:rPr>
          <w:b/>
          <w:lang w:val="en-GB"/>
        </w:rPr>
        <w:t>UE-specific</w:t>
      </w:r>
      <w:r w:rsidRPr="00D72AFB">
        <w:rPr>
          <w:b/>
          <w:lang w:val="en-GB"/>
        </w:rPr>
        <w:t xml:space="preserve"> DMRS sequences</w:t>
      </w:r>
      <w:r>
        <w:rPr>
          <w:b/>
          <w:lang w:val="en-GB"/>
        </w:rPr>
        <w:t xml:space="preserve"> and UE-specific RNTI(s)</w:t>
      </w:r>
      <w:r w:rsidRPr="00D72AFB">
        <w:rPr>
          <w:b/>
          <w:lang w:val="en-GB"/>
        </w:rPr>
        <w:t>.</w:t>
      </w:r>
      <w:r>
        <w:rPr>
          <w:b/>
          <w:lang w:val="en-GB"/>
        </w:rPr>
        <w:t xml:space="preserve"> FFS: further optimizations for CFS-PUR.</w:t>
      </w:r>
    </w:p>
    <w:p w:rsidR="00DC6B03" w:rsidRDefault="00DC6B03" w:rsidP="00DC6B03">
      <w:pPr>
        <w:rPr>
          <w:b/>
          <w:lang w:val="en-GB"/>
        </w:rPr>
      </w:pPr>
      <w:r w:rsidRPr="00357301">
        <w:rPr>
          <w:b/>
          <w:i/>
          <w:u w:val="single"/>
          <w:lang w:val="en-GB"/>
        </w:rPr>
        <w:t>Proposal</w:t>
      </w:r>
      <w:r>
        <w:rPr>
          <w:b/>
          <w:i/>
          <w:u w:val="single"/>
          <w:lang w:val="en-GB"/>
        </w:rPr>
        <w:t xml:space="preserve"> 2</w:t>
      </w:r>
      <w:r>
        <w:rPr>
          <w:b/>
          <w:lang w:val="en-GB"/>
        </w:rPr>
        <w:t>: Study the impact of traffic conditions, operating SNRs and CE levels on how many UEs can be simultaneously served in a given CFS PUR resource; also study how many unique DMRS sequences can be accommodated per resource.</w:t>
      </w:r>
    </w:p>
    <w:p w:rsidR="00DC6B03" w:rsidRPr="00F32284" w:rsidRDefault="00DC6B03" w:rsidP="00DC6B03">
      <w:pPr>
        <w:rPr>
          <w:b/>
          <w:lang w:val="en-GB"/>
        </w:rPr>
      </w:pPr>
      <w:r w:rsidRPr="00F32284">
        <w:rPr>
          <w:b/>
          <w:i/>
          <w:u w:val="single"/>
          <w:lang w:val="en-GB"/>
        </w:rPr>
        <w:t>Proposal</w:t>
      </w:r>
      <w:r>
        <w:rPr>
          <w:b/>
          <w:i/>
          <w:u w:val="single"/>
          <w:lang w:val="en-GB"/>
        </w:rPr>
        <w:t xml:space="preserve"> 3</w:t>
      </w:r>
      <w:r w:rsidRPr="00F32284">
        <w:rPr>
          <w:b/>
          <w:lang w:val="en-GB"/>
        </w:rPr>
        <w:t>: Consider</w:t>
      </w:r>
      <w:r>
        <w:rPr>
          <w:b/>
          <w:lang w:val="en-GB"/>
        </w:rPr>
        <w:t xml:space="preserve"> broadcast</w:t>
      </w:r>
      <w:r w:rsidRPr="00F32284">
        <w:rPr>
          <w:b/>
          <w:lang w:val="en-GB"/>
        </w:rPr>
        <w:t xml:space="preserve"> resources for </w:t>
      </w:r>
      <w:r>
        <w:rPr>
          <w:b/>
          <w:lang w:val="en-GB"/>
        </w:rPr>
        <w:t>CBS PUR</w:t>
      </w:r>
      <w:r w:rsidRPr="00F32284">
        <w:rPr>
          <w:b/>
          <w:lang w:val="en-GB"/>
        </w:rPr>
        <w:t xml:space="preserve"> where the UEs select a DMRS sequence from a pool of pre-configured sequences.</w:t>
      </w:r>
    </w:p>
    <w:p w:rsidR="00DC6B03" w:rsidRDefault="00DC6B03" w:rsidP="00DC6B03">
      <w:r w:rsidRPr="00F32284">
        <w:rPr>
          <w:b/>
          <w:i/>
          <w:u w:val="single"/>
          <w:lang w:val="en-GB"/>
        </w:rPr>
        <w:lastRenderedPageBreak/>
        <w:t>Proposal</w:t>
      </w:r>
      <w:r>
        <w:rPr>
          <w:b/>
          <w:i/>
          <w:u w:val="single"/>
          <w:lang w:val="en-GB"/>
        </w:rPr>
        <w:t xml:space="preserve"> 4</w:t>
      </w:r>
      <w:r w:rsidRPr="00F32284">
        <w:rPr>
          <w:b/>
          <w:lang w:val="en-GB"/>
        </w:rPr>
        <w:t xml:space="preserve">: Consider DMRS resource and sequence designs for </w:t>
      </w:r>
      <w:r>
        <w:rPr>
          <w:b/>
          <w:lang w:val="en-GB"/>
        </w:rPr>
        <w:t>CBS PUR</w:t>
      </w:r>
      <w:r w:rsidRPr="00F32284">
        <w:rPr>
          <w:b/>
          <w:lang w:val="en-GB"/>
        </w:rPr>
        <w:t xml:space="preserve"> that reduces the probability of inter-UE DMRS collision </w:t>
      </w:r>
      <w:r>
        <w:rPr>
          <w:b/>
          <w:lang w:val="en-GB"/>
        </w:rPr>
        <w:t xml:space="preserve">to </w:t>
      </w:r>
      <w:r w:rsidRPr="00F32284">
        <w:rPr>
          <w:b/>
          <w:lang w:val="en-GB"/>
        </w:rPr>
        <w:t>within acceptable limits.</w:t>
      </w:r>
    </w:p>
    <w:p w:rsidR="00DC6B03" w:rsidRDefault="00DC6B03" w:rsidP="00DC6B03">
      <w:pPr>
        <w:rPr>
          <w:b/>
          <w:lang w:val="en-GB"/>
        </w:rPr>
      </w:pPr>
      <w:r w:rsidRPr="00DB22F1">
        <w:rPr>
          <w:b/>
          <w:i/>
          <w:u w:val="single"/>
          <w:lang w:val="en-GB"/>
        </w:rPr>
        <w:t>Proposal</w:t>
      </w:r>
      <w:r>
        <w:rPr>
          <w:b/>
          <w:i/>
          <w:u w:val="single"/>
          <w:lang w:val="en-GB"/>
        </w:rPr>
        <w:t xml:space="preserve"> 5</w:t>
      </w:r>
      <w:r w:rsidRPr="00DB22F1">
        <w:rPr>
          <w:b/>
          <w:lang w:val="en-GB"/>
        </w:rPr>
        <w:t xml:space="preserve">: Consider </w:t>
      </w:r>
      <w:r>
        <w:rPr>
          <w:b/>
          <w:lang w:val="en-GB"/>
        </w:rPr>
        <w:t>PUR designs</w:t>
      </w:r>
      <w:r w:rsidRPr="00DB22F1">
        <w:rPr>
          <w:b/>
          <w:lang w:val="en-GB"/>
        </w:rPr>
        <w:t xml:space="preserve"> </w:t>
      </w:r>
      <w:r>
        <w:rPr>
          <w:b/>
          <w:lang w:val="en-GB"/>
        </w:rPr>
        <w:t>to address</w:t>
      </w:r>
      <w:r w:rsidRPr="00DB22F1">
        <w:rPr>
          <w:b/>
          <w:lang w:val="en-GB"/>
        </w:rPr>
        <w:t xml:space="preserve"> both fixed and </w:t>
      </w:r>
      <w:proofErr w:type="spellStart"/>
      <w:r w:rsidRPr="00DB22F1">
        <w:rPr>
          <w:b/>
          <w:lang w:val="en-GB"/>
        </w:rPr>
        <w:t>bursty</w:t>
      </w:r>
      <w:proofErr w:type="spellEnd"/>
      <w:r w:rsidRPr="00DB22F1">
        <w:rPr>
          <w:b/>
          <w:lang w:val="en-GB"/>
        </w:rPr>
        <w:t xml:space="preserve"> traffic patterns.</w:t>
      </w:r>
    </w:p>
    <w:p w:rsidR="00DC6B03" w:rsidRDefault="00DC6B03" w:rsidP="00DC6B03">
      <w:pPr>
        <w:rPr>
          <w:b/>
          <w:lang w:val="en-GB"/>
        </w:rPr>
      </w:pPr>
      <w:r w:rsidRPr="005D2A98">
        <w:rPr>
          <w:b/>
          <w:i/>
          <w:u w:val="single"/>
          <w:lang w:val="en-GB"/>
        </w:rPr>
        <w:t xml:space="preserve">Observation </w:t>
      </w:r>
      <w:r>
        <w:rPr>
          <w:b/>
          <w:i/>
          <w:u w:val="single"/>
          <w:lang w:val="en-GB"/>
        </w:rPr>
        <w:t>2</w:t>
      </w:r>
      <w:r w:rsidRPr="007D35A4">
        <w:rPr>
          <w:b/>
          <w:u w:val="single"/>
          <w:lang w:val="en-GB"/>
        </w:rPr>
        <w:t>:</w:t>
      </w:r>
      <w:r>
        <w:rPr>
          <w:b/>
          <w:lang w:val="en-GB"/>
        </w:rPr>
        <w:t xml:space="preserve"> CFS PUR allows for efficient resource usage and better harnessing of frequency diversity (with respect to dedicated PUR). </w:t>
      </w:r>
    </w:p>
    <w:p w:rsidR="00DC6B03" w:rsidRDefault="00DC6B03" w:rsidP="00DC6B03">
      <w:pPr>
        <w:rPr>
          <w:b/>
          <w:lang w:val="en-GB"/>
        </w:rPr>
      </w:pPr>
      <w:r w:rsidRPr="00026EB9">
        <w:rPr>
          <w:b/>
          <w:i/>
          <w:u w:val="single"/>
          <w:lang w:val="en-GB"/>
        </w:rPr>
        <w:t xml:space="preserve">Observation </w:t>
      </w:r>
      <w:r>
        <w:rPr>
          <w:b/>
          <w:i/>
          <w:u w:val="single"/>
          <w:lang w:val="en-GB"/>
        </w:rPr>
        <w:t>3</w:t>
      </w:r>
      <w:r w:rsidRPr="00026EB9">
        <w:rPr>
          <w:b/>
          <w:lang w:val="en-GB"/>
        </w:rPr>
        <w:t xml:space="preserve">: For a desired UE performance level, significant </w:t>
      </w:r>
      <w:r>
        <w:rPr>
          <w:b/>
          <w:lang w:val="en-GB"/>
        </w:rPr>
        <w:t xml:space="preserve">resource </w:t>
      </w:r>
      <w:r w:rsidRPr="00026EB9">
        <w:rPr>
          <w:b/>
          <w:lang w:val="en-GB"/>
        </w:rPr>
        <w:t>overhead reduction</w:t>
      </w:r>
      <w:r>
        <w:rPr>
          <w:b/>
          <w:lang w:val="en-GB"/>
        </w:rPr>
        <w:t>s</w:t>
      </w:r>
      <w:r w:rsidRPr="00026EB9">
        <w:rPr>
          <w:b/>
          <w:lang w:val="en-GB"/>
        </w:rPr>
        <w:t xml:space="preserve"> can be obtained by using </w:t>
      </w:r>
      <w:r>
        <w:rPr>
          <w:b/>
          <w:lang w:val="en-GB"/>
        </w:rPr>
        <w:t>CFS PUR</w:t>
      </w:r>
      <w:r w:rsidRPr="00026EB9">
        <w:rPr>
          <w:b/>
          <w:lang w:val="en-GB"/>
        </w:rPr>
        <w:t xml:space="preserve"> vis-à-vis </w:t>
      </w:r>
      <w:r>
        <w:rPr>
          <w:b/>
          <w:lang w:val="en-GB"/>
        </w:rPr>
        <w:t>dedicated PUR</w:t>
      </w:r>
      <w:r w:rsidRPr="00026EB9">
        <w:rPr>
          <w:b/>
          <w:lang w:val="en-GB"/>
        </w:rPr>
        <w:t>.</w:t>
      </w:r>
    </w:p>
    <w:p w:rsidR="00DC6B03" w:rsidRDefault="00DC6B03" w:rsidP="00DC6B03">
      <w:pPr>
        <w:rPr>
          <w:b/>
          <w:lang w:val="en-GB"/>
        </w:rPr>
      </w:pPr>
      <w:r w:rsidRPr="008C3EE5">
        <w:rPr>
          <w:b/>
          <w:i/>
          <w:u w:val="single"/>
          <w:lang w:val="en-GB"/>
        </w:rPr>
        <w:t xml:space="preserve">Proposal </w:t>
      </w:r>
      <w:r>
        <w:rPr>
          <w:b/>
          <w:i/>
          <w:u w:val="single"/>
          <w:lang w:val="en-GB"/>
        </w:rPr>
        <w:t>6</w:t>
      </w:r>
      <w:r>
        <w:rPr>
          <w:b/>
          <w:lang w:val="en-GB"/>
        </w:rPr>
        <w:t>: Support CFS PUR for uplink data transmission in preconfigured resources.</w:t>
      </w:r>
    </w:p>
    <w:p w:rsidR="00DC6B03" w:rsidRPr="000664C7" w:rsidRDefault="00DC6B03" w:rsidP="00DC6B03">
      <w:pPr>
        <w:rPr>
          <w:b/>
        </w:rPr>
      </w:pPr>
      <w:r w:rsidRPr="000664C7">
        <w:rPr>
          <w:b/>
          <w:i/>
          <w:u w:val="single"/>
        </w:rPr>
        <w:t>Proposal 7</w:t>
      </w:r>
      <w:r w:rsidRPr="000664C7">
        <w:rPr>
          <w:b/>
        </w:rPr>
        <w:t>: Support at least the simplest version of CFS-PUR, which comprises signaling the following information per UE:</w:t>
      </w:r>
    </w:p>
    <w:p w:rsidR="00DC6B03" w:rsidRPr="000664C7" w:rsidRDefault="00DC6B03" w:rsidP="00DC6B03">
      <w:pPr>
        <w:pStyle w:val="ListParagraph"/>
        <w:numPr>
          <w:ilvl w:val="0"/>
          <w:numId w:val="39"/>
        </w:numPr>
        <w:rPr>
          <w:rFonts w:ascii="Times New Roman" w:hAnsi="Times New Roman"/>
          <w:b/>
          <w:sz w:val="20"/>
          <w:szCs w:val="20"/>
        </w:rPr>
      </w:pPr>
      <w:r w:rsidRPr="000664C7">
        <w:rPr>
          <w:rFonts w:ascii="Times New Roman" w:hAnsi="Times New Roman"/>
          <w:b/>
          <w:sz w:val="20"/>
          <w:szCs w:val="20"/>
        </w:rPr>
        <w:t>DMRS pattern: at least cyclic shift. FFS: OCC</w:t>
      </w:r>
    </w:p>
    <w:p w:rsidR="00DC6B03" w:rsidRPr="000664C7" w:rsidRDefault="00DC6B03" w:rsidP="00DC6B03">
      <w:pPr>
        <w:pStyle w:val="ListParagraph"/>
        <w:numPr>
          <w:ilvl w:val="0"/>
          <w:numId w:val="39"/>
        </w:numPr>
        <w:rPr>
          <w:rFonts w:ascii="Times New Roman" w:hAnsi="Times New Roman"/>
          <w:b/>
          <w:sz w:val="20"/>
          <w:szCs w:val="20"/>
        </w:rPr>
      </w:pPr>
      <w:r w:rsidRPr="000664C7">
        <w:rPr>
          <w:rFonts w:ascii="Times New Roman" w:hAnsi="Times New Roman"/>
          <w:b/>
          <w:sz w:val="20"/>
          <w:szCs w:val="20"/>
        </w:rPr>
        <w:t>Parameter for UE-specific data scrambling for PUSCH (e.g., UE-specific RNTI)</w:t>
      </w:r>
    </w:p>
    <w:p w:rsidR="00DC6B03" w:rsidRPr="00CF647F" w:rsidRDefault="00DC6B03" w:rsidP="00DC6B03">
      <w:pPr>
        <w:pStyle w:val="ListParagraph"/>
        <w:ind w:left="1800"/>
        <w:rPr>
          <w:rFonts w:ascii="Times New Roman" w:hAnsi="Times New Roman"/>
          <w:b/>
          <w:sz w:val="20"/>
          <w:szCs w:val="20"/>
        </w:rPr>
      </w:pPr>
    </w:p>
    <w:p w:rsidR="00DC6B03" w:rsidRDefault="00DC6B03" w:rsidP="00DC6B03">
      <w:pPr>
        <w:rPr>
          <w:b/>
          <w:lang w:val="en-GB"/>
        </w:rPr>
      </w:pPr>
      <w:r w:rsidRPr="00B73809">
        <w:rPr>
          <w:b/>
          <w:i/>
          <w:u w:val="single"/>
          <w:lang w:val="en-GB"/>
        </w:rPr>
        <w:t>Proposal</w:t>
      </w:r>
      <w:r>
        <w:rPr>
          <w:b/>
          <w:i/>
          <w:u w:val="single"/>
          <w:lang w:val="en-GB"/>
        </w:rPr>
        <w:t xml:space="preserve"> 8</w:t>
      </w:r>
      <w:r w:rsidRPr="00B73809">
        <w:rPr>
          <w:b/>
          <w:i/>
          <w:u w:val="single"/>
          <w:lang w:val="en-GB"/>
        </w:rPr>
        <w:t>:</w:t>
      </w:r>
      <w:r w:rsidRPr="00B73809">
        <w:rPr>
          <w:b/>
          <w:lang w:val="en-GB"/>
        </w:rPr>
        <w:t xml:space="preserve"> </w:t>
      </w:r>
      <w:r>
        <w:rPr>
          <w:b/>
          <w:lang w:val="en-GB"/>
        </w:rPr>
        <w:t xml:space="preserve">The downlink scrambling parameter </w:t>
      </w:r>
      <w:bookmarkStart w:id="17" w:name="_Hlk7795701"/>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ID,i</m:t>
            </m:r>
          </m:sub>
          <m:sup>
            <m:r>
              <m:rPr>
                <m:sty m:val="bi"/>
              </m:rPr>
              <w:rPr>
                <w:rFonts w:ascii="Cambria Math" w:hAnsi="Cambria Math"/>
                <w:lang w:val="en-GB"/>
              </w:rPr>
              <m:t>MPDCCH</m:t>
            </m:r>
          </m:sup>
        </m:sSubSup>
      </m:oMath>
      <w:bookmarkEnd w:id="17"/>
      <w:r w:rsidRPr="00AE0ED5">
        <w:rPr>
          <w:b/>
          <w:lang w:val="en-GB"/>
        </w:rPr>
        <w:t xml:space="preserve"> shall be configured independently of the RNTI(s) for the PUR search space</w:t>
      </w:r>
      <w:r>
        <w:rPr>
          <w:b/>
          <w:lang w:val="en-GB"/>
        </w:rPr>
        <w:t xml:space="preserve"> and be signalled as such in the PUR search space configuration</w:t>
      </w:r>
      <w:r w:rsidRPr="00AE0ED5">
        <w:rPr>
          <w:b/>
          <w:lang w:val="en-GB"/>
        </w:rPr>
        <w:t>.</w:t>
      </w:r>
    </w:p>
    <w:p w:rsidR="00DC6B03" w:rsidRDefault="00DC6B03" w:rsidP="00DC6B03">
      <w:pPr>
        <w:rPr>
          <w:b/>
          <w:lang w:val="en-GB"/>
        </w:rPr>
      </w:pPr>
      <w:r w:rsidRPr="00AA0F61">
        <w:rPr>
          <w:b/>
          <w:i/>
          <w:u w:val="single"/>
          <w:lang w:val="en-GB"/>
        </w:rPr>
        <w:t>Proposal</w:t>
      </w:r>
      <w:r>
        <w:rPr>
          <w:b/>
          <w:i/>
          <w:u w:val="single"/>
          <w:lang w:val="en-GB"/>
        </w:rPr>
        <w:t xml:space="preserve"> 9</w:t>
      </w:r>
      <w:r w:rsidRPr="00AA0F61">
        <w:rPr>
          <w:b/>
          <w:lang w:val="en-GB"/>
        </w:rPr>
        <w:t>: RAN1’s decision on if</w:t>
      </w:r>
      <w:r>
        <w:rPr>
          <w:b/>
          <w:lang w:val="en-GB"/>
        </w:rPr>
        <w:t>,</w:t>
      </w:r>
      <w:r w:rsidRPr="00AA0F61">
        <w:rPr>
          <w:b/>
          <w:lang w:val="en-GB"/>
        </w:rPr>
        <w:t xml:space="preserve"> when</w:t>
      </w:r>
      <w:r>
        <w:rPr>
          <w:b/>
          <w:lang w:val="en-GB"/>
        </w:rPr>
        <w:t xml:space="preserve"> and how</w:t>
      </w:r>
      <w:r w:rsidRPr="00AA0F61">
        <w:rPr>
          <w:b/>
          <w:lang w:val="en-GB"/>
        </w:rPr>
        <w:t xml:space="preserve"> to support a combined MPDCCH and PDSCH</w:t>
      </w:r>
      <w:r>
        <w:rPr>
          <w:b/>
          <w:lang w:val="en-GB"/>
        </w:rPr>
        <w:t>-</w:t>
      </w:r>
      <w:r w:rsidRPr="00AA0F61">
        <w:rPr>
          <w:b/>
          <w:lang w:val="en-GB"/>
        </w:rPr>
        <w:t xml:space="preserve">based response message to PUR </w:t>
      </w:r>
      <w:r>
        <w:rPr>
          <w:b/>
          <w:lang w:val="en-GB"/>
        </w:rPr>
        <w:t xml:space="preserve">transmissions </w:t>
      </w:r>
      <w:r w:rsidRPr="00AA0F61">
        <w:rPr>
          <w:b/>
          <w:lang w:val="en-GB"/>
        </w:rPr>
        <w:t xml:space="preserve">is contingent on RAN2’s decision on use-cases and necessity of higher layer L2/L3 ACKs.  </w:t>
      </w:r>
    </w:p>
    <w:p w:rsidR="00DC6B03" w:rsidRPr="00C76E37" w:rsidRDefault="00DC6B03" w:rsidP="00DC6B03">
      <w:pPr>
        <w:rPr>
          <w:b/>
          <w:lang w:val="en-GB"/>
        </w:rPr>
      </w:pPr>
      <w:r w:rsidRPr="00DB6CCD">
        <w:rPr>
          <w:b/>
          <w:i/>
          <w:u w:val="single"/>
          <w:lang w:val="en-GB"/>
        </w:rPr>
        <w:t>Proposal 10</w:t>
      </w:r>
      <w:r w:rsidRPr="00C76E37">
        <w:rPr>
          <w:b/>
          <w:u w:val="single"/>
          <w:lang w:val="en-GB"/>
        </w:rPr>
        <w:t>:</w:t>
      </w:r>
      <w:r w:rsidRPr="00C76E37">
        <w:rPr>
          <w:b/>
          <w:lang w:val="en-GB"/>
        </w:rPr>
        <w:t xml:space="preserve"> Frequency hopping is supported for:</w:t>
      </w:r>
    </w:p>
    <w:p w:rsidR="00DC6B03" w:rsidRPr="00C76E37" w:rsidRDefault="00DC6B03" w:rsidP="00DC6B03">
      <w:pPr>
        <w:rPr>
          <w:b/>
          <w:lang w:val="en-GB"/>
        </w:rPr>
      </w:pPr>
      <w:r w:rsidRPr="00C76E37">
        <w:rPr>
          <w:b/>
          <w:lang w:val="en-GB"/>
        </w:rPr>
        <w:tab/>
        <w:t>- PUSCH corresponding to initial PUR transmission</w:t>
      </w:r>
    </w:p>
    <w:p w:rsidR="00DC6B03" w:rsidRPr="00C76E37" w:rsidRDefault="00DC6B03" w:rsidP="00DC6B03">
      <w:pPr>
        <w:rPr>
          <w:b/>
          <w:lang w:val="en-GB"/>
        </w:rPr>
      </w:pPr>
      <w:r w:rsidRPr="00C76E37">
        <w:rPr>
          <w:b/>
          <w:lang w:val="en-GB"/>
        </w:rPr>
        <w:tab/>
        <w:t>- PUSCH retransmissions</w:t>
      </w:r>
    </w:p>
    <w:p w:rsidR="00DC6B03" w:rsidRPr="00C76E37" w:rsidRDefault="00DC6B03" w:rsidP="00DC6B03">
      <w:pPr>
        <w:rPr>
          <w:b/>
          <w:lang w:val="en-GB"/>
        </w:rPr>
      </w:pPr>
      <w:r w:rsidRPr="00C76E37">
        <w:rPr>
          <w:b/>
          <w:lang w:val="en-GB"/>
        </w:rPr>
        <w:tab/>
        <w:t>- MPDCCH</w:t>
      </w:r>
    </w:p>
    <w:p w:rsidR="00DC6B03" w:rsidRPr="00C76E37" w:rsidRDefault="00DC6B03" w:rsidP="00DC6B03">
      <w:pPr>
        <w:rPr>
          <w:b/>
          <w:lang w:val="en-GB"/>
        </w:rPr>
      </w:pPr>
      <w:r w:rsidRPr="00C76E37">
        <w:rPr>
          <w:b/>
          <w:lang w:val="en-GB"/>
        </w:rPr>
        <w:tab/>
        <w:t>- PDSCH</w:t>
      </w:r>
    </w:p>
    <w:p w:rsidR="00DC6B03" w:rsidRPr="00C76E37" w:rsidRDefault="00DC6B03" w:rsidP="00DC6B03">
      <w:pPr>
        <w:rPr>
          <w:b/>
          <w:lang w:val="en-GB"/>
        </w:rPr>
      </w:pPr>
      <w:r w:rsidRPr="00C76E37">
        <w:rPr>
          <w:b/>
          <w:lang w:val="en-GB"/>
        </w:rPr>
        <w:tab/>
        <w:t>- FFS details on how to configure and enable FH for the different physical channels.</w:t>
      </w:r>
    </w:p>
    <w:p w:rsidR="00DC6B03" w:rsidRPr="00C76E37" w:rsidRDefault="00DC6B03" w:rsidP="00DC6B03">
      <w:pPr>
        <w:rPr>
          <w:b/>
          <w:lang w:val="en-GB"/>
        </w:rPr>
      </w:pPr>
      <w:r w:rsidRPr="00DB6CCD">
        <w:rPr>
          <w:b/>
          <w:i/>
          <w:u w:val="single"/>
          <w:lang w:val="en-GB"/>
        </w:rPr>
        <w:t>Proposal 11</w:t>
      </w:r>
      <w:r w:rsidRPr="00C76E37">
        <w:rPr>
          <w:b/>
          <w:u w:val="single"/>
          <w:lang w:val="en-GB"/>
        </w:rPr>
        <w:t xml:space="preserve">: </w:t>
      </w:r>
      <w:r w:rsidRPr="00C76E37">
        <w:rPr>
          <w:b/>
          <w:lang w:val="en-GB"/>
        </w:rPr>
        <w:t>RAN1 to discuss aspects related to the PUR procedure:</w:t>
      </w:r>
    </w:p>
    <w:p w:rsidR="00DC6B03" w:rsidRPr="00C76E37" w:rsidRDefault="00DC6B03" w:rsidP="00DC6B03">
      <w:pPr>
        <w:rPr>
          <w:b/>
          <w:lang w:val="en-GB"/>
        </w:rPr>
      </w:pPr>
      <w:r w:rsidRPr="00C76E37">
        <w:rPr>
          <w:b/>
          <w:lang w:val="en-GB"/>
        </w:rPr>
        <w:tab/>
        <w:t>- How to configure PUCCH resources.</w:t>
      </w:r>
    </w:p>
    <w:p w:rsidR="00DC6B03" w:rsidRPr="00C76E37" w:rsidRDefault="00DC6B03" w:rsidP="00DC6B03">
      <w:pPr>
        <w:rPr>
          <w:b/>
          <w:lang w:val="en-GB"/>
        </w:rPr>
      </w:pPr>
      <w:r w:rsidRPr="00C76E37">
        <w:rPr>
          <w:b/>
          <w:lang w:val="en-GB"/>
        </w:rPr>
        <w:tab/>
        <w:t>- How to determine the maximum number of repetitions for DCI-based PUSCH/PDSCH.</w:t>
      </w:r>
    </w:p>
    <w:p w:rsidR="00DC6B03" w:rsidRPr="00DB6CCD" w:rsidRDefault="00DC6B03" w:rsidP="00DC6B03">
      <w:pPr>
        <w:rPr>
          <w:b/>
          <w:lang w:val="en-GB"/>
        </w:rPr>
      </w:pPr>
      <w:r w:rsidRPr="00C76E37">
        <w:rPr>
          <w:b/>
          <w:lang w:val="en-GB"/>
        </w:rPr>
        <w:tab/>
        <w:t>- Whether/how optional features (larger TBS, 64-QAM, etc.) can be configured.</w:t>
      </w:r>
    </w:p>
    <w:p w:rsidR="00DC6B03" w:rsidRDefault="00DC6B03" w:rsidP="00DC6B03">
      <w:pPr>
        <w:pStyle w:val="Heading1"/>
      </w:pPr>
      <w:r>
        <w:t>References</w:t>
      </w:r>
    </w:p>
    <w:p w:rsidR="00DC6B03" w:rsidRDefault="00DC6B03" w:rsidP="00DC6B03">
      <w:r>
        <w:rPr>
          <w:lang w:val="en-GB"/>
        </w:rPr>
        <w:t xml:space="preserve">[1] </w:t>
      </w:r>
      <w:r w:rsidRPr="00E12076">
        <w:rPr>
          <w:lang w:val="en-GB"/>
        </w:rPr>
        <w:t>R1-</w:t>
      </w:r>
      <w:r>
        <w:rPr>
          <w:lang w:val="en-GB"/>
        </w:rPr>
        <w:t>1902367</w:t>
      </w:r>
      <w:r w:rsidRPr="00E12076">
        <w:rPr>
          <w:lang w:val="en-GB"/>
        </w:rPr>
        <w:t>, “</w:t>
      </w:r>
      <w:r w:rsidRPr="00E12076">
        <w:t>Support for transmission in preconfigured UL resources”,</w:t>
      </w:r>
      <w:r>
        <w:t xml:space="preserve"> by Qualcomm Incorporated, in</w:t>
      </w:r>
      <w:r w:rsidRPr="00E12076">
        <w:t xml:space="preserve"> RAN1#9</w:t>
      </w:r>
      <w:r>
        <w:t>6</w:t>
      </w:r>
      <w:r w:rsidRPr="00E12076">
        <w:t xml:space="preserve">, </w:t>
      </w:r>
      <w:r>
        <w:t>Athens</w:t>
      </w:r>
      <w:r w:rsidRPr="00E12076">
        <w:t xml:space="preserve">, </w:t>
      </w:r>
      <w:r>
        <w:t>Greece</w:t>
      </w:r>
      <w:r w:rsidRPr="00E12076">
        <w:t xml:space="preserve">, </w:t>
      </w:r>
      <w:r>
        <w:t>February</w:t>
      </w:r>
      <w:r w:rsidRPr="00E12076">
        <w:t xml:space="preserve"> </w:t>
      </w:r>
      <w:r>
        <w:t>25</w:t>
      </w:r>
      <w:r w:rsidRPr="00E12076">
        <w:t>-</w:t>
      </w:r>
      <w:r>
        <w:t>March 1</w:t>
      </w:r>
      <w:r w:rsidRPr="00E12076">
        <w:t>, 201</w:t>
      </w:r>
      <w:r>
        <w:t>9</w:t>
      </w:r>
      <w:r w:rsidRPr="00E12076">
        <w:t>.</w:t>
      </w:r>
    </w:p>
    <w:p w:rsidR="00DC6B03" w:rsidRPr="00E12076" w:rsidRDefault="00DC6B03" w:rsidP="00DC6B03">
      <w:pPr>
        <w:rPr>
          <w:lang w:val="en-GB"/>
        </w:rPr>
      </w:pPr>
    </w:p>
    <w:p w:rsidR="00861BAB" w:rsidRDefault="00C5653F"/>
    <w:sectPr w:rsidR="00861BAB" w:rsidSect="00DC6B03">
      <w:headerReference w:type="even" r:id="rId12"/>
      <w:footerReference w:type="even" r:id="rId13"/>
      <w:footerReference w:type="default" r:id="rId14"/>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653F" w:rsidRDefault="00C5653F">
      <w:pPr>
        <w:spacing w:after="0"/>
      </w:pPr>
      <w:r>
        <w:separator/>
      </w:r>
    </w:p>
  </w:endnote>
  <w:endnote w:type="continuationSeparator" w:id="0">
    <w:p w:rsidR="00C5653F" w:rsidRDefault="00C565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2C" w:rsidRDefault="00DC6B0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7562C" w:rsidRDefault="00C5653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2C" w:rsidRDefault="00DC6B0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653F" w:rsidRDefault="00C5653F">
      <w:pPr>
        <w:spacing w:after="0"/>
      </w:pPr>
      <w:r>
        <w:separator/>
      </w:r>
    </w:p>
  </w:footnote>
  <w:footnote w:type="continuationSeparator" w:id="0">
    <w:p w:rsidR="00C5653F" w:rsidRDefault="00C565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2C" w:rsidRDefault="00DC6B0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DE4858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A675EE"/>
    <w:multiLevelType w:val="hybridMultilevel"/>
    <w:tmpl w:val="DBF6F50C"/>
    <w:lvl w:ilvl="0" w:tplc="5BCAD274">
      <w:start w:val="1"/>
      <w:numFmt w:val="bullet"/>
      <w:lvlText w:val="-"/>
      <w:lvlJc w:val="left"/>
      <w:pPr>
        <w:ind w:left="420" w:hanging="420"/>
      </w:pPr>
      <w:rPr>
        <w:rFonts w:ascii="Calibri" w:hAnsi="Calibri"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6629C5"/>
    <w:multiLevelType w:val="hybridMultilevel"/>
    <w:tmpl w:val="D9460C26"/>
    <w:lvl w:ilvl="0" w:tplc="6D3E57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41AE3B5C"/>
    <w:lvl w:ilvl="0">
      <w:start w:val="1"/>
      <w:numFmt w:val="decimal"/>
      <w:pStyle w:val="Heading1"/>
      <w:lvlText w:val="%1"/>
      <w:lvlJc w:val="left"/>
      <w:pPr>
        <w:ind w:left="432" w:hanging="432"/>
      </w:pPr>
      <w:rPr>
        <w:b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51457A"/>
    <w:multiLevelType w:val="hybridMultilevel"/>
    <w:tmpl w:val="42A8A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61898"/>
    <w:multiLevelType w:val="hybridMultilevel"/>
    <w:tmpl w:val="355677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544CC4"/>
    <w:multiLevelType w:val="hybridMultilevel"/>
    <w:tmpl w:val="9FC003B8"/>
    <w:lvl w:ilvl="0" w:tplc="F64C8DF6">
      <w:start w:val="1"/>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55326D"/>
    <w:multiLevelType w:val="hybridMultilevel"/>
    <w:tmpl w:val="6A443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6213A3"/>
    <w:multiLevelType w:val="hybridMultilevel"/>
    <w:tmpl w:val="0A26A7F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9C4789"/>
    <w:multiLevelType w:val="hybridMultilevel"/>
    <w:tmpl w:val="2542B15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187220"/>
    <w:multiLevelType w:val="hybridMultilevel"/>
    <w:tmpl w:val="16FC128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4F1AB6"/>
    <w:multiLevelType w:val="hybridMultilevel"/>
    <w:tmpl w:val="A1B08D0E"/>
    <w:lvl w:ilvl="0" w:tplc="727A20A4">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281D43"/>
    <w:multiLevelType w:val="hybridMultilevel"/>
    <w:tmpl w:val="AE9E5A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90D31A2"/>
    <w:multiLevelType w:val="hybridMultilevel"/>
    <w:tmpl w:val="7D42C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053CBC"/>
    <w:multiLevelType w:val="hybridMultilevel"/>
    <w:tmpl w:val="218A31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5A4405"/>
    <w:multiLevelType w:val="hybridMultilevel"/>
    <w:tmpl w:val="4C5CE084"/>
    <w:lvl w:ilvl="0" w:tplc="5BCAD274">
      <w:start w:val="1"/>
      <w:numFmt w:val="bullet"/>
      <w:lvlText w:val="-"/>
      <w:lvlJc w:val="left"/>
      <w:pPr>
        <w:ind w:left="420" w:hanging="420"/>
      </w:pPr>
      <w:rPr>
        <w:rFonts w:ascii="Calibri" w:hAnsi="Calibri"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E97EB8"/>
    <w:multiLevelType w:val="hybridMultilevel"/>
    <w:tmpl w:val="44669376"/>
    <w:lvl w:ilvl="0" w:tplc="21AAF1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EF579D"/>
    <w:multiLevelType w:val="hybridMultilevel"/>
    <w:tmpl w:val="10AE2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5F2182"/>
    <w:multiLevelType w:val="hybridMultilevel"/>
    <w:tmpl w:val="D1484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E477AE"/>
    <w:multiLevelType w:val="hybridMultilevel"/>
    <w:tmpl w:val="3AF67BE8"/>
    <w:lvl w:ilvl="0" w:tplc="5BCAD274">
      <w:start w:val="1"/>
      <w:numFmt w:val="bullet"/>
      <w:lvlText w:val="-"/>
      <w:lvlJc w:val="left"/>
      <w:pPr>
        <w:ind w:left="420" w:hanging="420"/>
      </w:pPr>
      <w:rPr>
        <w:rFonts w:ascii="Calibri" w:hAnsi="Calibri"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6"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110EF7"/>
    <w:multiLevelType w:val="hybridMultilevel"/>
    <w:tmpl w:val="900CA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553A0C"/>
    <w:multiLevelType w:val="hybridMultilevel"/>
    <w:tmpl w:val="4B7898EA"/>
    <w:lvl w:ilvl="0" w:tplc="BDF04DF6">
      <w:start w:val="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EA6CAC"/>
    <w:multiLevelType w:val="hybridMultilevel"/>
    <w:tmpl w:val="54CEE0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4"/>
  </w:num>
  <w:num w:numId="3">
    <w:abstractNumId w:val="19"/>
  </w:num>
  <w:num w:numId="4">
    <w:abstractNumId w:val="17"/>
  </w:num>
  <w:num w:numId="5">
    <w:abstractNumId w:val="35"/>
  </w:num>
  <w:num w:numId="6">
    <w:abstractNumId w:val="9"/>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24"/>
  </w:num>
  <w:num w:numId="12">
    <w:abstractNumId w:val="20"/>
  </w:num>
  <w:num w:numId="13">
    <w:abstractNumId w:val="5"/>
  </w:num>
  <w:num w:numId="14">
    <w:abstractNumId w:val="10"/>
  </w:num>
  <w:num w:numId="15">
    <w:abstractNumId w:val="21"/>
  </w:num>
  <w:num w:numId="16">
    <w:abstractNumId w:val="36"/>
  </w:num>
  <w:num w:numId="17">
    <w:abstractNumId w:val="28"/>
  </w:num>
  <w:num w:numId="18">
    <w:abstractNumId w:val="3"/>
  </w:num>
  <w:num w:numId="19">
    <w:abstractNumId w:val="39"/>
  </w:num>
  <w:num w:numId="20">
    <w:abstractNumId w:val="33"/>
  </w:num>
  <w:num w:numId="21">
    <w:abstractNumId w:val="2"/>
  </w:num>
  <w:num w:numId="22">
    <w:abstractNumId w:val="32"/>
  </w:num>
  <w:num w:numId="23">
    <w:abstractNumId w:val="15"/>
  </w:num>
  <w:num w:numId="24">
    <w:abstractNumId w:val="26"/>
  </w:num>
  <w:num w:numId="25">
    <w:abstractNumId w:val="1"/>
  </w:num>
  <w:num w:numId="26">
    <w:abstractNumId w:val="34"/>
  </w:num>
  <w:num w:numId="27">
    <w:abstractNumId w:val="30"/>
  </w:num>
  <w:num w:numId="28">
    <w:abstractNumId w:val="14"/>
  </w:num>
  <w:num w:numId="29">
    <w:abstractNumId w:val="27"/>
  </w:num>
  <w:num w:numId="30">
    <w:abstractNumId w:val="8"/>
  </w:num>
  <w:num w:numId="31">
    <w:abstractNumId w:val="31"/>
  </w:num>
  <w:num w:numId="32">
    <w:abstractNumId w:val="11"/>
  </w:num>
  <w:num w:numId="33">
    <w:abstractNumId w:val="37"/>
  </w:num>
  <w:num w:numId="34">
    <w:abstractNumId w:val="13"/>
  </w:num>
  <w:num w:numId="35">
    <w:abstractNumId w:val="16"/>
  </w:num>
  <w:num w:numId="36">
    <w:abstractNumId w:val="38"/>
  </w:num>
  <w:num w:numId="37">
    <w:abstractNumId w:val="25"/>
  </w:num>
  <w:num w:numId="38">
    <w:abstractNumId w:val="7"/>
  </w:num>
  <w:num w:numId="39">
    <w:abstractNumId w:val="18"/>
  </w:num>
  <w:num w:numId="40">
    <w:abstractNumId w:val="22"/>
  </w:num>
  <w:num w:numId="41">
    <w:abstractNumId w:val="6"/>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B03"/>
    <w:rsid w:val="000B2026"/>
    <w:rsid w:val="0014746C"/>
    <w:rsid w:val="0035031E"/>
    <w:rsid w:val="006B5796"/>
    <w:rsid w:val="0082048E"/>
    <w:rsid w:val="00C5653F"/>
    <w:rsid w:val="00DC6B03"/>
    <w:rsid w:val="00F443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F6AEE"/>
  <w15:chartTrackingRefBased/>
  <w15:docId w15:val="{3B278720-BFD1-4847-AB99-5D7F37B5D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C6B0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DC6B03"/>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DC6B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C6B03"/>
    <w:pPr>
      <w:numPr>
        <w:ilvl w:val="2"/>
      </w:numPr>
      <w:spacing w:before="120"/>
      <w:outlineLvl w:val="2"/>
    </w:pPr>
    <w:rPr>
      <w:sz w:val="28"/>
    </w:rPr>
  </w:style>
  <w:style w:type="paragraph" w:styleId="Heading4">
    <w:name w:val="heading 4"/>
    <w:aliases w:val="h4"/>
    <w:basedOn w:val="Heading3"/>
    <w:next w:val="Normal"/>
    <w:link w:val="Heading4Char"/>
    <w:qFormat/>
    <w:rsid w:val="00DC6B03"/>
    <w:pPr>
      <w:numPr>
        <w:ilvl w:val="3"/>
      </w:numPr>
      <w:outlineLvl w:val="3"/>
    </w:pPr>
    <w:rPr>
      <w:sz w:val="24"/>
    </w:rPr>
  </w:style>
  <w:style w:type="paragraph" w:styleId="Heading5">
    <w:name w:val="heading 5"/>
    <w:basedOn w:val="Heading4"/>
    <w:next w:val="Normal"/>
    <w:link w:val="Heading5Char"/>
    <w:qFormat/>
    <w:rsid w:val="00DC6B03"/>
    <w:pPr>
      <w:numPr>
        <w:ilvl w:val="4"/>
      </w:numPr>
      <w:outlineLvl w:val="4"/>
    </w:pPr>
    <w:rPr>
      <w:sz w:val="22"/>
    </w:rPr>
  </w:style>
  <w:style w:type="paragraph" w:styleId="Heading6">
    <w:name w:val="heading 6"/>
    <w:basedOn w:val="H6"/>
    <w:next w:val="Normal"/>
    <w:link w:val="Heading6Char"/>
    <w:qFormat/>
    <w:rsid w:val="00DC6B03"/>
    <w:pPr>
      <w:numPr>
        <w:ilvl w:val="5"/>
      </w:numPr>
      <w:outlineLvl w:val="5"/>
    </w:pPr>
  </w:style>
  <w:style w:type="paragraph" w:styleId="Heading7">
    <w:name w:val="heading 7"/>
    <w:basedOn w:val="H6"/>
    <w:next w:val="Normal"/>
    <w:link w:val="Heading7Char"/>
    <w:qFormat/>
    <w:rsid w:val="00DC6B03"/>
    <w:pPr>
      <w:numPr>
        <w:ilvl w:val="6"/>
      </w:numPr>
      <w:outlineLvl w:val="6"/>
    </w:pPr>
  </w:style>
  <w:style w:type="paragraph" w:styleId="Heading8">
    <w:name w:val="heading 8"/>
    <w:basedOn w:val="Heading1"/>
    <w:next w:val="Normal"/>
    <w:link w:val="Heading8Char"/>
    <w:qFormat/>
    <w:rsid w:val="00DC6B03"/>
    <w:pPr>
      <w:numPr>
        <w:ilvl w:val="7"/>
      </w:numPr>
      <w:outlineLvl w:val="7"/>
    </w:pPr>
  </w:style>
  <w:style w:type="paragraph" w:styleId="Heading9">
    <w:name w:val="heading 9"/>
    <w:basedOn w:val="Heading8"/>
    <w:next w:val="Normal"/>
    <w:link w:val="Heading9Char"/>
    <w:qFormat/>
    <w:rsid w:val="00DC6B0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DC6B03"/>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DC6B03"/>
    <w:rPr>
      <w:rFonts w:ascii="Arial" w:eastAsia="SimSun" w:hAnsi="Arial" w:cs="Times New Roman"/>
      <w:sz w:val="32"/>
      <w:szCs w:val="20"/>
      <w:lang w:val="en-GB"/>
    </w:rPr>
  </w:style>
  <w:style w:type="character" w:customStyle="1" w:styleId="Heading3Char">
    <w:name w:val="Heading 3 Char"/>
    <w:basedOn w:val="DefaultParagraphFont"/>
    <w:link w:val="Heading3"/>
    <w:rsid w:val="00DC6B03"/>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DC6B03"/>
    <w:rPr>
      <w:rFonts w:ascii="Arial" w:eastAsia="SimSun" w:hAnsi="Arial" w:cs="Times New Roman"/>
      <w:sz w:val="24"/>
      <w:szCs w:val="20"/>
      <w:lang w:val="en-GB"/>
    </w:rPr>
  </w:style>
  <w:style w:type="character" w:customStyle="1" w:styleId="Heading5Char">
    <w:name w:val="Heading 5 Char"/>
    <w:basedOn w:val="DefaultParagraphFont"/>
    <w:link w:val="Heading5"/>
    <w:rsid w:val="00DC6B03"/>
    <w:rPr>
      <w:rFonts w:ascii="Arial" w:eastAsia="SimSun" w:hAnsi="Arial" w:cs="Times New Roman"/>
      <w:szCs w:val="20"/>
      <w:lang w:val="en-GB"/>
    </w:rPr>
  </w:style>
  <w:style w:type="character" w:customStyle="1" w:styleId="Heading6Char">
    <w:name w:val="Heading 6 Char"/>
    <w:basedOn w:val="DefaultParagraphFont"/>
    <w:link w:val="Heading6"/>
    <w:rsid w:val="00DC6B03"/>
    <w:rPr>
      <w:rFonts w:ascii="Arial" w:eastAsia="SimSun" w:hAnsi="Arial" w:cs="Times New Roman"/>
      <w:sz w:val="20"/>
      <w:szCs w:val="20"/>
      <w:lang w:val="en-GB"/>
    </w:rPr>
  </w:style>
  <w:style w:type="character" w:customStyle="1" w:styleId="Heading7Char">
    <w:name w:val="Heading 7 Char"/>
    <w:basedOn w:val="DefaultParagraphFont"/>
    <w:link w:val="Heading7"/>
    <w:rsid w:val="00DC6B03"/>
    <w:rPr>
      <w:rFonts w:ascii="Arial" w:eastAsia="SimSun" w:hAnsi="Arial" w:cs="Times New Roman"/>
      <w:sz w:val="20"/>
      <w:szCs w:val="20"/>
      <w:lang w:val="en-GB"/>
    </w:rPr>
  </w:style>
  <w:style w:type="character" w:customStyle="1" w:styleId="Heading8Char">
    <w:name w:val="Heading 8 Char"/>
    <w:basedOn w:val="DefaultParagraphFont"/>
    <w:link w:val="Heading8"/>
    <w:rsid w:val="00DC6B03"/>
    <w:rPr>
      <w:rFonts w:ascii="Arial" w:eastAsia="SimSun" w:hAnsi="Arial" w:cs="Times New Roman"/>
      <w:sz w:val="36"/>
      <w:szCs w:val="20"/>
      <w:lang w:val="en-GB"/>
    </w:rPr>
  </w:style>
  <w:style w:type="character" w:customStyle="1" w:styleId="Heading9Char">
    <w:name w:val="Heading 9 Char"/>
    <w:basedOn w:val="DefaultParagraphFont"/>
    <w:link w:val="Heading9"/>
    <w:rsid w:val="00DC6B03"/>
    <w:rPr>
      <w:rFonts w:ascii="Arial" w:eastAsia="SimSun" w:hAnsi="Arial" w:cs="Times New Roman"/>
      <w:sz w:val="36"/>
      <w:szCs w:val="20"/>
      <w:lang w:val="en-GB"/>
    </w:rPr>
  </w:style>
  <w:style w:type="paragraph" w:styleId="TOC8">
    <w:name w:val="toc 8"/>
    <w:basedOn w:val="TOC1"/>
    <w:semiHidden/>
    <w:rsid w:val="00DC6B03"/>
    <w:pPr>
      <w:spacing w:before="180"/>
      <w:ind w:left="2693" w:hanging="2693"/>
    </w:pPr>
    <w:rPr>
      <w:b/>
    </w:rPr>
  </w:style>
  <w:style w:type="paragraph" w:styleId="TOC1">
    <w:name w:val="toc 1"/>
    <w:semiHidden/>
    <w:rsid w:val="00DC6B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DC6B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DC6B03"/>
    <w:pPr>
      <w:ind w:left="1701" w:hanging="1701"/>
    </w:pPr>
  </w:style>
  <w:style w:type="paragraph" w:styleId="TOC4">
    <w:name w:val="toc 4"/>
    <w:basedOn w:val="TOC3"/>
    <w:semiHidden/>
    <w:rsid w:val="00DC6B03"/>
    <w:pPr>
      <w:ind w:left="1418" w:hanging="1418"/>
    </w:pPr>
  </w:style>
  <w:style w:type="paragraph" w:styleId="TOC3">
    <w:name w:val="toc 3"/>
    <w:basedOn w:val="TOC2"/>
    <w:semiHidden/>
    <w:rsid w:val="00DC6B03"/>
    <w:pPr>
      <w:ind w:left="1134" w:hanging="1134"/>
    </w:pPr>
  </w:style>
  <w:style w:type="paragraph" w:styleId="TOC2">
    <w:name w:val="toc 2"/>
    <w:basedOn w:val="TOC1"/>
    <w:semiHidden/>
    <w:rsid w:val="00DC6B03"/>
    <w:pPr>
      <w:keepNext w:val="0"/>
      <w:spacing w:before="0"/>
      <w:ind w:left="851" w:hanging="851"/>
    </w:pPr>
    <w:rPr>
      <w:sz w:val="20"/>
    </w:rPr>
  </w:style>
  <w:style w:type="paragraph" w:styleId="Index2">
    <w:name w:val="index 2"/>
    <w:basedOn w:val="Index1"/>
    <w:semiHidden/>
    <w:rsid w:val="00DC6B03"/>
    <w:pPr>
      <w:ind w:left="284"/>
    </w:pPr>
  </w:style>
  <w:style w:type="paragraph" w:styleId="Index1">
    <w:name w:val="index 1"/>
    <w:basedOn w:val="Normal"/>
    <w:semiHidden/>
    <w:rsid w:val="00DC6B03"/>
    <w:pPr>
      <w:keepLines/>
      <w:spacing w:after="0"/>
    </w:pPr>
  </w:style>
  <w:style w:type="paragraph" w:customStyle="1" w:styleId="ZH">
    <w:name w:val="ZH"/>
    <w:rsid w:val="00DC6B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DC6B03"/>
    <w:pPr>
      <w:outlineLvl w:val="9"/>
    </w:pPr>
  </w:style>
  <w:style w:type="paragraph" w:styleId="ListNumber2">
    <w:name w:val="List Number 2"/>
    <w:basedOn w:val="ListNumber"/>
    <w:rsid w:val="00DC6B0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C6B03"/>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C6B03"/>
    <w:rPr>
      <w:rFonts w:ascii="Arial" w:eastAsia="SimSun" w:hAnsi="Arial" w:cs="Times New Roman"/>
      <w:b/>
      <w:noProof/>
      <w:sz w:val="18"/>
      <w:szCs w:val="20"/>
    </w:rPr>
  </w:style>
  <w:style w:type="character" w:styleId="FootnoteReference">
    <w:name w:val="footnote reference"/>
    <w:semiHidden/>
    <w:rsid w:val="00DC6B03"/>
    <w:rPr>
      <w:b/>
      <w:position w:val="6"/>
      <w:sz w:val="16"/>
    </w:rPr>
  </w:style>
  <w:style w:type="paragraph" w:styleId="FootnoteText">
    <w:name w:val="footnote text"/>
    <w:basedOn w:val="Normal"/>
    <w:link w:val="FootnoteTextChar"/>
    <w:semiHidden/>
    <w:rsid w:val="00DC6B03"/>
    <w:pPr>
      <w:keepLines/>
      <w:spacing w:after="0"/>
      <w:ind w:left="454" w:hanging="454"/>
    </w:pPr>
    <w:rPr>
      <w:sz w:val="16"/>
    </w:rPr>
  </w:style>
  <w:style w:type="character" w:customStyle="1" w:styleId="FootnoteTextChar">
    <w:name w:val="Footnote Text Char"/>
    <w:basedOn w:val="DefaultParagraphFont"/>
    <w:link w:val="FootnoteText"/>
    <w:semiHidden/>
    <w:rsid w:val="00DC6B03"/>
    <w:rPr>
      <w:rFonts w:ascii="Times New Roman" w:eastAsia="SimSun" w:hAnsi="Times New Roman" w:cs="Times New Roman"/>
      <w:sz w:val="16"/>
      <w:szCs w:val="20"/>
    </w:rPr>
  </w:style>
  <w:style w:type="paragraph" w:customStyle="1" w:styleId="TAH">
    <w:name w:val="TAH"/>
    <w:basedOn w:val="TAC"/>
    <w:link w:val="TAHCar"/>
    <w:rsid w:val="00DC6B03"/>
    <w:rPr>
      <w:b/>
    </w:rPr>
  </w:style>
  <w:style w:type="paragraph" w:customStyle="1" w:styleId="TAC">
    <w:name w:val="TAC"/>
    <w:basedOn w:val="TAL"/>
    <w:link w:val="TACChar"/>
    <w:rsid w:val="00DC6B03"/>
    <w:pPr>
      <w:jc w:val="center"/>
    </w:pPr>
  </w:style>
  <w:style w:type="paragraph" w:customStyle="1" w:styleId="TF">
    <w:name w:val="TF"/>
    <w:basedOn w:val="TH"/>
    <w:rsid w:val="00DC6B03"/>
    <w:pPr>
      <w:keepNext w:val="0"/>
      <w:spacing w:before="0" w:after="240"/>
    </w:pPr>
  </w:style>
  <w:style w:type="paragraph" w:customStyle="1" w:styleId="NO">
    <w:name w:val="NO"/>
    <w:basedOn w:val="Normal"/>
    <w:rsid w:val="00DC6B03"/>
    <w:pPr>
      <w:keepLines/>
      <w:ind w:left="1135" w:hanging="851"/>
    </w:pPr>
  </w:style>
  <w:style w:type="paragraph" w:styleId="TOC9">
    <w:name w:val="toc 9"/>
    <w:basedOn w:val="TOC8"/>
    <w:semiHidden/>
    <w:rsid w:val="00DC6B03"/>
    <w:pPr>
      <w:ind w:left="1418" w:hanging="1418"/>
    </w:pPr>
  </w:style>
  <w:style w:type="paragraph" w:customStyle="1" w:styleId="EX">
    <w:name w:val="EX"/>
    <w:basedOn w:val="Normal"/>
    <w:rsid w:val="00DC6B03"/>
    <w:pPr>
      <w:keepLines/>
      <w:ind w:left="1702" w:hanging="1418"/>
    </w:pPr>
  </w:style>
  <w:style w:type="paragraph" w:customStyle="1" w:styleId="FP">
    <w:name w:val="FP"/>
    <w:basedOn w:val="Normal"/>
    <w:rsid w:val="00DC6B03"/>
    <w:pPr>
      <w:spacing w:after="0"/>
    </w:pPr>
  </w:style>
  <w:style w:type="paragraph" w:customStyle="1" w:styleId="LD">
    <w:name w:val="LD"/>
    <w:rsid w:val="00DC6B03"/>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DC6B03"/>
    <w:pPr>
      <w:spacing w:after="0"/>
    </w:pPr>
  </w:style>
  <w:style w:type="paragraph" w:customStyle="1" w:styleId="EW">
    <w:name w:val="EW"/>
    <w:basedOn w:val="EX"/>
    <w:rsid w:val="00DC6B03"/>
    <w:pPr>
      <w:spacing w:after="0"/>
    </w:pPr>
  </w:style>
  <w:style w:type="paragraph" w:styleId="TOC6">
    <w:name w:val="toc 6"/>
    <w:basedOn w:val="TOC5"/>
    <w:next w:val="Normal"/>
    <w:semiHidden/>
    <w:rsid w:val="00DC6B03"/>
    <w:pPr>
      <w:ind w:left="1985" w:hanging="1985"/>
    </w:pPr>
  </w:style>
  <w:style w:type="paragraph" w:styleId="TOC7">
    <w:name w:val="toc 7"/>
    <w:basedOn w:val="TOC6"/>
    <w:next w:val="Normal"/>
    <w:semiHidden/>
    <w:rsid w:val="00DC6B03"/>
    <w:pPr>
      <w:ind w:left="2268" w:hanging="2268"/>
    </w:pPr>
  </w:style>
  <w:style w:type="paragraph" w:styleId="ListBullet2">
    <w:name w:val="List Bullet 2"/>
    <w:basedOn w:val="ListBullet"/>
    <w:rsid w:val="00DC6B03"/>
    <w:pPr>
      <w:ind w:left="851"/>
    </w:pPr>
  </w:style>
  <w:style w:type="paragraph" w:styleId="ListBullet3">
    <w:name w:val="List Bullet 3"/>
    <w:basedOn w:val="ListBullet2"/>
    <w:rsid w:val="00DC6B03"/>
    <w:pPr>
      <w:ind w:left="1135"/>
    </w:pPr>
  </w:style>
  <w:style w:type="paragraph" w:styleId="ListNumber">
    <w:name w:val="List Number"/>
    <w:basedOn w:val="List"/>
    <w:rsid w:val="00DC6B03"/>
  </w:style>
  <w:style w:type="paragraph" w:customStyle="1" w:styleId="EQ">
    <w:name w:val="EQ"/>
    <w:basedOn w:val="Normal"/>
    <w:next w:val="Normal"/>
    <w:rsid w:val="00DC6B03"/>
    <w:pPr>
      <w:keepLines/>
      <w:tabs>
        <w:tab w:val="center" w:pos="4536"/>
        <w:tab w:val="right" w:pos="9072"/>
      </w:tabs>
    </w:pPr>
    <w:rPr>
      <w:noProof/>
    </w:rPr>
  </w:style>
  <w:style w:type="paragraph" w:customStyle="1" w:styleId="TH">
    <w:name w:val="TH"/>
    <w:basedOn w:val="Normal"/>
    <w:link w:val="THChar"/>
    <w:rsid w:val="00DC6B03"/>
    <w:pPr>
      <w:keepNext/>
      <w:keepLines/>
      <w:spacing w:before="60"/>
      <w:jc w:val="center"/>
    </w:pPr>
    <w:rPr>
      <w:rFonts w:ascii="Arial" w:hAnsi="Arial"/>
      <w:b/>
    </w:rPr>
  </w:style>
  <w:style w:type="paragraph" w:customStyle="1" w:styleId="NF">
    <w:name w:val="NF"/>
    <w:basedOn w:val="NO"/>
    <w:rsid w:val="00DC6B03"/>
    <w:pPr>
      <w:keepNext/>
      <w:spacing w:after="0"/>
    </w:pPr>
    <w:rPr>
      <w:rFonts w:ascii="Arial" w:hAnsi="Arial"/>
      <w:sz w:val="18"/>
    </w:rPr>
  </w:style>
  <w:style w:type="paragraph" w:customStyle="1" w:styleId="PL">
    <w:name w:val="PL"/>
    <w:rsid w:val="00DC6B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DC6B03"/>
    <w:pPr>
      <w:jc w:val="right"/>
    </w:pPr>
  </w:style>
  <w:style w:type="paragraph" w:customStyle="1" w:styleId="H6">
    <w:name w:val="H6"/>
    <w:basedOn w:val="Heading5"/>
    <w:next w:val="Normal"/>
    <w:rsid w:val="00DC6B03"/>
    <w:pPr>
      <w:ind w:left="1985" w:hanging="1985"/>
      <w:outlineLvl w:val="9"/>
    </w:pPr>
    <w:rPr>
      <w:sz w:val="20"/>
    </w:rPr>
  </w:style>
  <w:style w:type="paragraph" w:customStyle="1" w:styleId="TAN">
    <w:name w:val="TAN"/>
    <w:basedOn w:val="TAL"/>
    <w:rsid w:val="00DC6B03"/>
    <w:pPr>
      <w:ind w:left="851" w:hanging="851"/>
    </w:pPr>
  </w:style>
  <w:style w:type="paragraph" w:customStyle="1" w:styleId="TAL">
    <w:name w:val="TAL"/>
    <w:basedOn w:val="Normal"/>
    <w:rsid w:val="00DC6B03"/>
    <w:pPr>
      <w:keepNext/>
      <w:keepLines/>
      <w:spacing w:after="0"/>
    </w:pPr>
    <w:rPr>
      <w:rFonts w:ascii="Arial" w:hAnsi="Arial"/>
      <w:sz w:val="18"/>
    </w:rPr>
  </w:style>
  <w:style w:type="paragraph" w:customStyle="1" w:styleId="ZA">
    <w:name w:val="ZA"/>
    <w:rsid w:val="00DC6B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DC6B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DC6B03"/>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DC6B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DC6B03"/>
    <w:pPr>
      <w:framePr w:wrap="notBeside" w:y="16161"/>
    </w:pPr>
  </w:style>
  <w:style w:type="character" w:customStyle="1" w:styleId="ZGSM">
    <w:name w:val="ZGSM"/>
    <w:rsid w:val="00DC6B03"/>
  </w:style>
  <w:style w:type="paragraph" w:styleId="List2">
    <w:name w:val="List 2"/>
    <w:basedOn w:val="List"/>
    <w:rsid w:val="00DC6B03"/>
    <w:pPr>
      <w:ind w:left="851"/>
    </w:pPr>
  </w:style>
  <w:style w:type="paragraph" w:customStyle="1" w:styleId="ZG">
    <w:name w:val="ZG"/>
    <w:rsid w:val="00DC6B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DC6B03"/>
    <w:pPr>
      <w:ind w:left="1135"/>
    </w:pPr>
  </w:style>
  <w:style w:type="paragraph" w:styleId="List4">
    <w:name w:val="List 4"/>
    <w:basedOn w:val="List3"/>
    <w:rsid w:val="00DC6B03"/>
    <w:pPr>
      <w:ind w:left="1418"/>
    </w:pPr>
  </w:style>
  <w:style w:type="paragraph" w:styleId="List5">
    <w:name w:val="List 5"/>
    <w:basedOn w:val="List4"/>
    <w:rsid w:val="00DC6B03"/>
    <w:pPr>
      <w:ind w:left="1702"/>
    </w:pPr>
  </w:style>
  <w:style w:type="paragraph" w:customStyle="1" w:styleId="EditorsNote">
    <w:name w:val="Editor's Note"/>
    <w:basedOn w:val="NO"/>
    <w:rsid w:val="00DC6B03"/>
    <w:rPr>
      <w:color w:val="FF0000"/>
    </w:rPr>
  </w:style>
  <w:style w:type="paragraph" w:styleId="List">
    <w:name w:val="List"/>
    <w:basedOn w:val="Normal"/>
    <w:rsid w:val="00DC6B03"/>
    <w:pPr>
      <w:ind w:left="568" w:hanging="284"/>
    </w:pPr>
  </w:style>
  <w:style w:type="paragraph" w:styleId="ListBullet">
    <w:name w:val="List Bullet"/>
    <w:basedOn w:val="List"/>
    <w:rsid w:val="00DC6B03"/>
    <w:pPr>
      <w:numPr>
        <w:numId w:val="42"/>
      </w:numPr>
      <w:tabs>
        <w:tab w:val="clear" w:pos="360"/>
      </w:tabs>
      <w:ind w:left="568" w:hanging="284"/>
    </w:pPr>
  </w:style>
  <w:style w:type="paragraph" w:styleId="ListBullet4">
    <w:name w:val="List Bullet 4"/>
    <w:basedOn w:val="ListBullet3"/>
    <w:rsid w:val="00DC6B03"/>
    <w:pPr>
      <w:ind w:left="1418"/>
    </w:pPr>
  </w:style>
  <w:style w:type="paragraph" w:styleId="ListBullet5">
    <w:name w:val="List Bullet 5"/>
    <w:basedOn w:val="ListBullet4"/>
    <w:rsid w:val="00DC6B03"/>
    <w:pPr>
      <w:ind w:left="1702"/>
    </w:pPr>
  </w:style>
  <w:style w:type="paragraph" w:customStyle="1" w:styleId="B1">
    <w:name w:val="B1"/>
    <w:basedOn w:val="List"/>
    <w:rsid w:val="00DC6B03"/>
  </w:style>
  <w:style w:type="paragraph" w:customStyle="1" w:styleId="B2">
    <w:name w:val="B2"/>
    <w:basedOn w:val="List2"/>
    <w:rsid w:val="00DC6B03"/>
  </w:style>
  <w:style w:type="paragraph" w:customStyle="1" w:styleId="B3">
    <w:name w:val="B3"/>
    <w:basedOn w:val="List3"/>
    <w:link w:val="B3Char2"/>
    <w:rsid w:val="00DC6B03"/>
  </w:style>
  <w:style w:type="paragraph" w:customStyle="1" w:styleId="B4">
    <w:name w:val="B4"/>
    <w:basedOn w:val="List4"/>
    <w:rsid w:val="00DC6B03"/>
  </w:style>
  <w:style w:type="paragraph" w:customStyle="1" w:styleId="B5">
    <w:name w:val="B5"/>
    <w:basedOn w:val="List5"/>
    <w:rsid w:val="00DC6B03"/>
  </w:style>
  <w:style w:type="paragraph" w:styleId="Footer">
    <w:name w:val="footer"/>
    <w:basedOn w:val="Header"/>
    <w:link w:val="FooterChar"/>
    <w:rsid w:val="00DC6B03"/>
    <w:pPr>
      <w:jc w:val="center"/>
    </w:pPr>
    <w:rPr>
      <w:i/>
    </w:rPr>
  </w:style>
  <w:style w:type="character" w:customStyle="1" w:styleId="FooterChar">
    <w:name w:val="Footer Char"/>
    <w:basedOn w:val="DefaultParagraphFont"/>
    <w:link w:val="Footer"/>
    <w:rsid w:val="00DC6B03"/>
    <w:rPr>
      <w:rFonts w:ascii="Arial" w:eastAsia="SimSun" w:hAnsi="Arial" w:cs="Times New Roman"/>
      <w:b/>
      <w:i/>
      <w:noProof/>
      <w:sz w:val="18"/>
      <w:szCs w:val="20"/>
    </w:rPr>
  </w:style>
  <w:style w:type="paragraph" w:customStyle="1" w:styleId="ZTD">
    <w:name w:val="ZTD"/>
    <w:basedOn w:val="ZB"/>
    <w:rsid w:val="00DC6B03"/>
    <w:pPr>
      <w:framePr w:hRule="auto" w:wrap="notBeside" w:y="852"/>
    </w:pPr>
    <w:rPr>
      <w:i w:val="0"/>
      <w:sz w:val="40"/>
    </w:rPr>
  </w:style>
  <w:style w:type="character" w:customStyle="1" w:styleId="MTEquationSection">
    <w:name w:val="MTEquationSection"/>
    <w:rsid w:val="00DC6B03"/>
    <w:rPr>
      <w:rFonts w:ascii="Arial" w:hAnsi="Arial"/>
      <w:vanish w:val="0"/>
      <w:color w:val="FF0000"/>
      <w:sz w:val="24"/>
    </w:rPr>
  </w:style>
  <w:style w:type="paragraph" w:styleId="BodyText3">
    <w:name w:val="Body Text 3"/>
    <w:basedOn w:val="Normal"/>
    <w:link w:val="BodyText3Char"/>
    <w:rsid w:val="00DC6B03"/>
    <w:rPr>
      <w:i/>
    </w:rPr>
  </w:style>
  <w:style w:type="character" w:customStyle="1" w:styleId="BodyText3Char">
    <w:name w:val="Body Text 3 Char"/>
    <w:basedOn w:val="DefaultParagraphFont"/>
    <w:link w:val="BodyText3"/>
    <w:rsid w:val="00DC6B03"/>
    <w:rPr>
      <w:rFonts w:ascii="Times New Roman" w:eastAsia="SimSun" w:hAnsi="Times New Roman" w:cs="Times New Roman"/>
      <w:i/>
      <w:sz w:val="20"/>
      <w:szCs w:val="20"/>
    </w:rPr>
  </w:style>
  <w:style w:type="paragraph" w:styleId="DocumentMap">
    <w:name w:val="Document Map"/>
    <w:basedOn w:val="Normal"/>
    <w:link w:val="DocumentMapChar"/>
    <w:semiHidden/>
    <w:rsid w:val="00DC6B03"/>
    <w:pPr>
      <w:shd w:val="clear" w:color="auto" w:fill="000080"/>
    </w:pPr>
    <w:rPr>
      <w:rFonts w:ascii="Tahoma" w:hAnsi="Tahoma"/>
    </w:rPr>
  </w:style>
  <w:style w:type="character" w:customStyle="1" w:styleId="DocumentMapChar">
    <w:name w:val="Document Map Char"/>
    <w:basedOn w:val="DefaultParagraphFont"/>
    <w:link w:val="DocumentMap"/>
    <w:semiHidden/>
    <w:rsid w:val="00DC6B03"/>
    <w:rPr>
      <w:rFonts w:ascii="Tahoma" w:eastAsia="SimSun" w:hAnsi="Tahoma" w:cs="Times New Roman"/>
      <w:sz w:val="20"/>
      <w:szCs w:val="20"/>
      <w:shd w:val="clear" w:color="auto" w:fill="000080"/>
    </w:rPr>
  </w:style>
  <w:style w:type="paragraph" w:customStyle="1" w:styleId="Bulletedo1">
    <w:name w:val="Bulleted o 1"/>
    <w:basedOn w:val="Normal"/>
    <w:rsid w:val="00DC6B03"/>
    <w:pPr>
      <w:numPr>
        <w:numId w:val="1"/>
      </w:numPr>
    </w:pPr>
  </w:style>
  <w:style w:type="paragraph" w:customStyle="1" w:styleId="text">
    <w:name w:val="text"/>
    <w:basedOn w:val="Normal"/>
    <w:rsid w:val="00DC6B03"/>
    <w:pPr>
      <w:spacing w:after="240"/>
      <w:jc w:val="both"/>
    </w:pPr>
    <w:rPr>
      <w:sz w:val="24"/>
      <w:lang w:eastAsia="zh-CN"/>
    </w:rPr>
  </w:style>
  <w:style w:type="paragraph" w:customStyle="1" w:styleId="Equation">
    <w:name w:val="Equation"/>
    <w:basedOn w:val="Normal"/>
    <w:next w:val="Normal"/>
    <w:rsid w:val="00DC6B03"/>
    <w:pPr>
      <w:tabs>
        <w:tab w:val="right" w:pos="10206"/>
      </w:tabs>
      <w:spacing w:after="220"/>
      <w:ind w:left="1298"/>
    </w:pPr>
    <w:rPr>
      <w:rFonts w:ascii="Arial" w:hAnsi="Arial"/>
      <w:sz w:val="22"/>
      <w:lang w:eastAsia="zh-CN"/>
    </w:rPr>
  </w:style>
  <w:style w:type="paragraph" w:customStyle="1" w:styleId="00BodyText">
    <w:name w:val="00 BodyText"/>
    <w:basedOn w:val="Normal"/>
    <w:rsid w:val="00DC6B03"/>
    <w:pPr>
      <w:spacing w:after="220"/>
    </w:pPr>
    <w:rPr>
      <w:rFonts w:ascii="Arial" w:hAnsi="Arial"/>
      <w:sz w:val="22"/>
    </w:rPr>
  </w:style>
  <w:style w:type="paragraph" w:customStyle="1" w:styleId="11BodyText">
    <w:name w:val="11 BodyText"/>
    <w:basedOn w:val="Normal"/>
    <w:rsid w:val="00DC6B03"/>
    <w:pPr>
      <w:spacing w:after="220"/>
      <w:ind w:left="1298"/>
    </w:pPr>
    <w:rPr>
      <w:rFonts w:ascii="Arial" w:hAnsi="Arial"/>
      <w:sz w:val="22"/>
    </w:rPr>
  </w:style>
  <w:style w:type="paragraph" w:customStyle="1" w:styleId="table">
    <w:name w:val="table"/>
    <w:basedOn w:val="text"/>
    <w:next w:val="text"/>
    <w:rsid w:val="00DC6B03"/>
    <w:pPr>
      <w:spacing w:after="0"/>
      <w:jc w:val="center"/>
    </w:pPr>
    <w:rPr>
      <w:sz w:val="20"/>
    </w:rPr>
  </w:style>
  <w:style w:type="paragraph" w:styleId="Caption">
    <w:name w:val="caption"/>
    <w:aliases w:val="cap"/>
    <w:basedOn w:val="Normal"/>
    <w:next w:val="Normal"/>
    <w:qFormat/>
    <w:rsid w:val="00DC6B03"/>
    <w:pPr>
      <w:spacing w:before="120" w:after="120"/>
    </w:pPr>
    <w:rPr>
      <w:b/>
      <w:bCs/>
    </w:rPr>
  </w:style>
  <w:style w:type="paragraph" w:customStyle="1" w:styleId="bodyCharCharChar">
    <w:name w:val="body Char Char Char"/>
    <w:basedOn w:val="Normal"/>
    <w:rsid w:val="00DC6B03"/>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DC6B03"/>
    <w:pPr>
      <w:spacing w:after="120"/>
      <w:jc w:val="both"/>
    </w:pPr>
    <w:rPr>
      <w:rFonts w:ascii="Times" w:hAnsi="Times"/>
      <w:szCs w:val="24"/>
    </w:rPr>
  </w:style>
  <w:style w:type="character" w:customStyle="1" w:styleId="BodyTextChar">
    <w:name w:val="Body Text Char"/>
    <w:aliases w:val="bt Char"/>
    <w:basedOn w:val="DefaultParagraphFont"/>
    <w:link w:val="BodyText"/>
    <w:rsid w:val="00DC6B03"/>
    <w:rPr>
      <w:rFonts w:ascii="Times" w:eastAsia="SimSun" w:hAnsi="Times" w:cs="Times New Roman"/>
      <w:sz w:val="20"/>
      <w:szCs w:val="24"/>
    </w:rPr>
  </w:style>
  <w:style w:type="paragraph" w:styleId="BodyText2">
    <w:name w:val="Body Text 2"/>
    <w:basedOn w:val="Normal"/>
    <w:link w:val="BodyText2Char"/>
    <w:rsid w:val="00DC6B03"/>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DC6B03"/>
    <w:rPr>
      <w:rFonts w:ascii="Arial" w:eastAsia="SimSun" w:hAnsi="Arial" w:cs="Times New Roman"/>
      <w:szCs w:val="20"/>
    </w:rPr>
  </w:style>
  <w:style w:type="paragraph" w:customStyle="1" w:styleId="body">
    <w:name w:val="body"/>
    <w:basedOn w:val="Normal"/>
    <w:link w:val="bodyChar"/>
    <w:rsid w:val="00DC6B03"/>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DC6B03"/>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DC6B03"/>
  </w:style>
  <w:style w:type="character" w:styleId="CommentReference">
    <w:name w:val="annotation reference"/>
    <w:semiHidden/>
    <w:rsid w:val="00DC6B03"/>
    <w:rPr>
      <w:sz w:val="16"/>
      <w:szCs w:val="16"/>
    </w:rPr>
  </w:style>
  <w:style w:type="paragraph" w:styleId="CommentText">
    <w:name w:val="annotation text"/>
    <w:basedOn w:val="Normal"/>
    <w:link w:val="CommentTextChar"/>
    <w:rsid w:val="00DC6B03"/>
    <w:rPr>
      <w:lang w:eastAsia="x-none"/>
    </w:rPr>
  </w:style>
  <w:style w:type="character" w:customStyle="1" w:styleId="CommentTextChar">
    <w:name w:val="Comment Text Char"/>
    <w:basedOn w:val="DefaultParagraphFont"/>
    <w:link w:val="CommentText"/>
    <w:rsid w:val="00DC6B03"/>
    <w:rPr>
      <w:rFonts w:ascii="Times New Roman" w:eastAsia="SimSun" w:hAnsi="Times New Roman" w:cs="Times New Roman"/>
      <w:sz w:val="20"/>
      <w:szCs w:val="20"/>
      <w:lang w:eastAsia="x-none"/>
    </w:rPr>
  </w:style>
  <w:style w:type="paragraph" w:styleId="CommentSubject">
    <w:name w:val="annotation subject"/>
    <w:basedOn w:val="CommentText"/>
    <w:next w:val="CommentText"/>
    <w:link w:val="CommentSubjectChar"/>
    <w:semiHidden/>
    <w:rsid w:val="00DC6B03"/>
    <w:rPr>
      <w:b/>
      <w:bCs/>
    </w:rPr>
  </w:style>
  <w:style w:type="character" w:customStyle="1" w:styleId="CommentSubjectChar">
    <w:name w:val="Comment Subject Char"/>
    <w:basedOn w:val="CommentTextChar"/>
    <w:link w:val="CommentSubject"/>
    <w:semiHidden/>
    <w:rsid w:val="00DC6B03"/>
    <w:rPr>
      <w:rFonts w:ascii="Times New Roman" w:eastAsia="SimSun" w:hAnsi="Times New Roman" w:cs="Times New Roman"/>
      <w:b/>
      <w:bCs/>
      <w:sz w:val="20"/>
      <w:szCs w:val="20"/>
      <w:lang w:eastAsia="x-none"/>
    </w:rPr>
  </w:style>
  <w:style w:type="paragraph" w:styleId="BalloonText">
    <w:name w:val="Balloon Text"/>
    <w:basedOn w:val="Normal"/>
    <w:link w:val="BalloonTextChar"/>
    <w:semiHidden/>
    <w:rsid w:val="00DC6B03"/>
    <w:rPr>
      <w:rFonts w:ascii="Tahoma" w:hAnsi="Tahoma" w:cs="Tahoma"/>
      <w:sz w:val="16"/>
      <w:szCs w:val="16"/>
    </w:rPr>
  </w:style>
  <w:style w:type="character" w:customStyle="1" w:styleId="BalloonTextChar">
    <w:name w:val="Balloon Text Char"/>
    <w:basedOn w:val="DefaultParagraphFont"/>
    <w:link w:val="BalloonText"/>
    <w:semiHidden/>
    <w:rsid w:val="00DC6B03"/>
    <w:rPr>
      <w:rFonts w:ascii="Tahoma" w:eastAsia="SimSun" w:hAnsi="Tahoma" w:cs="Tahoma"/>
      <w:sz w:val="16"/>
      <w:szCs w:val="16"/>
    </w:rPr>
  </w:style>
  <w:style w:type="paragraph" w:customStyle="1" w:styleId="CRCoverPage">
    <w:name w:val="CR Cover Page"/>
    <w:rsid w:val="00DC6B03"/>
    <w:pPr>
      <w:spacing w:after="120" w:line="240" w:lineRule="auto"/>
    </w:pPr>
    <w:rPr>
      <w:rFonts w:ascii="Arial" w:eastAsia="MS Mincho" w:hAnsi="Arial" w:cs="Times New Roman"/>
      <w:sz w:val="20"/>
      <w:szCs w:val="20"/>
      <w:lang w:val="en-GB"/>
    </w:rPr>
  </w:style>
  <w:style w:type="character" w:customStyle="1" w:styleId="Heading1Char1">
    <w:name w:val="Heading 1 Char1"/>
    <w:link w:val="Heading1"/>
    <w:rsid w:val="00DC6B03"/>
    <w:rPr>
      <w:rFonts w:ascii="Arial" w:eastAsia="SimSun" w:hAnsi="Arial" w:cs="Times New Roman"/>
      <w:sz w:val="36"/>
      <w:szCs w:val="20"/>
      <w:lang w:val="en-GB"/>
    </w:rPr>
  </w:style>
  <w:style w:type="character" w:customStyle="1" w:styleId="CharChar3">
    <w:name w:val="Char Char3"/>
    <w:rsid w:val="00DC6B03"/>
    <w:rPr>
      <w:rFonts w:ascii="Arial" w:hAnsi="Arial"/>
      <w:sz w:val="36"/>
      <w:lang w:val="en-GB" w:eastAsia="en-US" w:bidi="ar-SA"/>
    </w:rPr>
  </w:style>
  <w:style w:type="character" w:customStyle="1" w:styleId="CharChar2">
    <w:name w:val="Char Char2"/>
    <w:rsid w:val="00DC6B03"/>
    <w:rPr>
      <w:rFonts w:ascii="Arial" w:hAnsi="Arial"/>
      <w:sz w:val="32"/>
      <w:lang w:val="en-GB" w:eastAsia="en-US" w:bidi="ar-SA"/>
    </w:rPr>
  </w:style>
  <w:style w:type="character" w:customStyle="1" w:styleId="CharChar1">
    <w:name w:val="Char Char1"/>
    <w:rsid w:val="00DC6B03"/>
    <w:rPr>
      <w:rFonts w:ascii="Arial" w:hAnsi="Arial"/>
      <w:sz w:val="28"/>
      <w:lang w:val="en-GB" w:eastAsia="en-US" w:bidi="ar-SA"/>
    </w:rPr>
  </w:style>
  <w:style w:type="character" w:customStyle="1" w:styleId="h4CharChar">
    <w:name w:val="h4 Char Char"/>
    <w:rsid w:val="00DC6B03"/>
    <w:rPr>
      <w:rFonts w:ascii="Arial" w:hAnsi="Arial"/>
      <w:sz w:val="24"/>
      <w:lang w:val="en-GB" w:eastAsia="en-US" w:bidi="ar-SA"/>
    </w:rPr>
  </w:style>
  <w:style w:type="character" w:customStyle="1" w:styleId="CharChar">
    <w:name w:val="Char Char"/>
    <w:rsid w:val="00DC6B03"/>
    <w:rPr>
      <w:rFonts w:ascii="Arial" w:hAnsi="Arial"/>
      <w:sz w:val="22"/>
      <w:lang w:val="en-GB" w:eastAsia="en-US" w:bidi="ar-SA"/>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DC6B03"/>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DC6B03"/>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DC6B03"/>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DC6B03"/>
    <w:rPr>
      <w:rFonts w:ascii="Cambria" w:eastAsia="SimSun" w:hAnsi="Cambria" w:cs="Times New Roman"/>
      <w:sz w:val="24"/>
      <w:szCs w:val="24"/>
    </w:rPr>
  </w:style>
  <w:style w:type="paragraph" w:styleId="Revision">
    <w:name w:val="Revision"/>
    <w:hidden/>
    <w:uiPriority w:val="99"/>
    <w:semiHidden/>
    <w:rsid w:val="00DC6B03"/>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DC6B0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C6B03"/>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DC6B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DC6B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DC6B03"/>
    <w:rPr>
      <w:color w:val="808080"/>
    </w:rPr>
  </w:style>
  <w:style w:type="character" w:customStyle="1" w:styleId="TACChar">
    <w:name w:val="TAC Char"/>
    <w:link w:val="TAC"/>
    <w:rsid w:val="00DC6B03"/>
    <w:rPr>
      <w:rFonts w:ascii="Arial" w:eastAsia="SimSun" w:hAnsi="Arial" w:cs="Times New Roman"/>
      <w:sz w:val="18"/>
      <w:szCs w:val="20"/>
    </w:rPr>
  </w:style>
  <w:style w:type="character" w:customStyle="1" w:styleId="THChar">
    <w:name w:val="TH Char"/>
    <w:link w:val="TH"/>
    <w:rsid w:val="00DC6B03"/>
    <w:rPr>
      <w:rFonts w:ascii="Arial" w:eastAsia="SimSun" w:hAnsi="Arial" w:cs="Times New Roman"/>
      <w:b/>
      <w:sz w:val="20"/>
      <w:szCs w:val="20"/>
    </w:rPr>
  </w:style>
  <w:style w:type="character" w:styleId="Hyperlink">
    <w:name w:val="Hyperlink"/>
    <w:uiPriority w:val="99"/>
    <w:rsid w:val="00DC6B03"/>
    <w:rPr>
      <w:color w:val="0000FF"/>
      <w:u w:val="single"/>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locked/>
    <w:rsid w:val="00DC6B03"/>
    <w:rPr>
      <w:rFonts w:ascii="Calibri" w:eastAsia="Calibri" w:hAnsi="Calibri" w:cs="Times New Roman"/>
    </w:rPr>
  </w:style>
  <w:style w:type="paragraph" w:customStyle="1" w:styleId="References">
    <w:name w:val="References"/>
    <w:basedOn w:val="Normal"/>
    <w:rsid w:val="00DC6B03"/>
    <w:pPr>
      <w:numPr>
        <w:numId w:val="3"/>
      </w:numPr>
      <w:overflowPunct/>
      <w:adjustRightInd/>
      <w:snapToGrid w:val="0"/>
      <w:spacing w:after="60"/>
      <w:jc w:val="both"/>
      <w:textAlignment w:val="auto"/>
    </w:pPr>
    <w:rPr>
      <w:szCs w:val="16"/>
    </w:rPr>
  </w:style>
  <w:style w:type="character" w:customStyle="1" w:styleId="bodyChar">
    <w:name w:val="body Char"/>
    <w:link w:val="body"/>
    <w:rsid w:val="00DC6B03"/>
    <w:rPr>
      <w:rFonts w:ascii="New York" w:eastAsia="SimSun" w:hAnsi="New York" w:cs="Times New Roman"/>
      <w:sz w:val="24"/>
      <w:szCs w:val="20"/>
    </w:rPr>
  </w:style>
  <w:style w:type="character" w:customStyle="1" w:styleId="apple-converted-space">
    <w:name w:val="apple-converted-space"/>
    <w:basedOn w:val="DefaultParagraphFont"/>
    <w:rsid w:val="00DC6B03"/>
  </w:style>
  <w:style w:type="paragraph" w:styleId="PlainText">
    <w:name w:val="Plain Text"/>
    <w:basedOn w:val="Normal"/>
    <w:link w:val="PlainTextChar"/>
    <w:uiPriority w:val="99"/>
    <w:unhideWhenUsed/>
    <w:rsid w:val="00DC6B03"/>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DC6B03"/>
    <w:rPr>
      <w:rFonts w:ascii="Arial" w:eastAsia="MS Gothic" w:hAnsi="Arial" w:cs="Times New Roman"/>
      <w:color w:val="000000"/>
      <w:sz w:val="20"/>
      <w:szCs w:val="20"/>
      <w:lang w:val="x-none"/>
    </w:rPr>
  </w:style>
  <w:style w:type="character" w:customStyle="1" w:styleId="TAHCar">
    <w:name w:val="TAH Car"/>
    <w:link w:val="TAH"/>
    <w:locked/>
    <w:rsid w:val="00DC6B03"/>
    <w:rPr>
      <w:rFonts w:ascii="Arial" w:eastAsia="SimSun" w:hAnsi="Arial" w:cs="Times New Roman"/>
      <w:b/>
      <w:sz w:val="18"/>
      <w:szCs w:val="20"/>
    </w:rPr>
  </w:style>
  <w:style w:type="character" w:customStyle="1" w:styleId="B3Char2">
    <w:name w:val="B3 Char2"/>
    <w:link w:val="B3"/>
    <w:qFormat/>
    <w:locked/>
    <w:rsid w:val="00DC6B03"/>
    <w:rPr>
      <w:rFonts w:ascii="Times New Roman" w:eastAsia="SimSun" w:hAnsi="Times New Roman" w:cs="Times New Roman"/>
      <w:sz w:val="20"/>
      <w:szCs w:val="20"/>
    </w:rPr>
  </w:style>
  <w:style w:type="paragraph" w:customStyle="1" w:styleId="PropObs">
    <w:name w:val="PropObs"/>
    <w:basedOn w:val="Normal"/>
    <w:link w:val="PropObsChar"/>
    <w:qFormat/>
    <w:rsid w:val="00DC6B03"/>
    <w:pPr>
      <w:numPr>
        <w:numId w:val="28"/>
      </w:numPr>
      <w:overflowPunct/>
      <w:autoSpaceDE/>
      <w:autoSpaceDN/>
      <w:adjustRightInd/>
      <w:spacing w:after="0"/>
      <w:ind w:left="1134" w:hanging="1134"/>
      <w:jc w:val="both"/>
      <w:textAlignment w:val="auto"/>
    </w:pPr>
    <w:rPr>
      <w:rFonts w:ascii="Calibri" w:eastAsia="MS Mincho" w:hAnsi="Calibri"/>
      <w:b/>
      <w:lang w:val="en-GB" w:eastAsia="sv-SE"/>
    </w:rPr>
  </w:style>
  <w:style w:type="character" w:customStyle="1" w:styleId="PropObsChar">
    <w:name w:val="PropObs Char"/>
    <w:link w:val="PropObs"/>
    <w:rsid w:val="00DC6B03"/>
    <w:rPr>
      <w:rFonts w:ascii="Calibri" w:eastAsia="MS Mincho" w:hAnsi="Calibri" w:cs="Times New Roman"/>
      <w:b/>
      <w:sz w:val="20"/>
      <w:szCs w:val="20"/>
      <w:lang w:val="en-GB" w:eastAsia="sv-SE"/>
    </w:rPr>
  </w:style>
  <w:style w:type="paragraph" w:customStyle="1" w:styleId="Proposal">
    <w:name w:val="Proposal"/>
    <w:basedOn w:val="Normal"/>
    <w:link w:val="ProposalChar"/>
    <w:qFormat/>
    <w:rsid w:val="00DC6B03"/>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DC6B03"/>
    <w:rPr>
      <w:rFonts w:ascii="Times New Roman" w:eastAsia="Times New Roman" w:hAnsi="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DE267-BA5A-4324-8933-E957A1A6F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5454</Words>
  <Characters>31090</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Ayan Sengupta</dc:creator>
  <cp:keywords/>
  <dc:description/>
  <cp:lastModifiedBy>Ayan Sengupta</cp:lastModifiedBy>
  <cp:revision>6</cp:revision>
  <dcterms:created xsi:type="dcterms:W3CDTF">2019-08-16T23:41:00Z</dcterms:created>
  <dcterms:modified xsi:type="dcterms:W3CDTF">2019-08-17T02:16:00Z</dcterms:modified>
</cp:coreProperties>
</file>